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F5D84" w14:textId="17BDB96A" w:rsidR="00230132" w:rsidRPr="007305EA" w:rsidRDefault="00660C0C" w:rsidP="00BA3CBC">
      <w:pPr>
        <w:pStyle w:val="AZ-PCompany"/>
      </w:pPr>
      <w:r w:rsidRPr="007305EA">
        <w:t>ALLIANZ S</w:t>
      </w:r>
      <w:r w:rsidR="0034286C" w:rsidRPr="007305EA">
        <w:t>EGUROS</w:t>
      </w:r>
      <w:r w:rsidRPr="007305EA">
        <w:t xml:space="preserve"> | </w:t>
      </w:r>
      <w:r w:rsidR="0034286C" w:rsidRPr="007305EA">
        <w:t>COMUNICACIÓN CORPORATIVA</w:t>
      </w:r>
    </w:p>
    <w:p w14:paraId="57934361" w14:textId="64BB1169" w:rsidR="00592898" w:rsidRPr="007305EA" w:rsidRDefault="0034286C" w:rsidP="003236DD">
      <w:pPr>
        <w:pStyle w:val="StyleHeading1"/>
      </w:pPr>
      <w:r w:rsidRPr="007305EA">
        <w:rPr>
          <w:color w:val="13A0D3"/>
        </w:rPr>
        <w:t>Nota de prensa</w:t>
      </w:r>
      <w:r w:rsidR="00660C0C" w:rsidRPr="007305EA">
        <w:rPr>
          <w:color w:val="13A0D3"/>
        </w:rPr>
        <w:t xml:space="preserve">: </w:t>
      </w:r>
      <w:r w:rsidR="00DA55AD" w:rsidRPr="00DA55AD">
        <w:t xml:space="preserve">“La valentía vive aquí”: Allianz y el Director Daniel Guzmán crean una experiencia de teatro inmersiva </w:t>
      </w:r>
    </w:p>
    <w:sdt>
      <w:sdtPr>
        <w:alias w:val="Veröffentlichungsdatum"/>
        <w:tag w:val=""/>
        <w:id w:val="-492718318"/>
        <w:dataBinding w:prefixMappings="xmlns:ns0='http://schemas.microsoft.com/office/2006/coverPageProps' " w:xpath="/ns0:CoverPageProperties[1]/ns0:PublishDate[1]" w:storeItemID="{55AF091B-3C7A-41E3-B477-F2FDAA23CFDA}"/>
        <w:date w:fullDate="2026-08-25T00:00:00Z">
          <w:dateFormat w:val="d MMMM yyyy"/>
          <w:lid w:val="de-DE"/>
          <w:storeMappedDataAs w:val="dateTime"/>
          <w:calendar w:val="gregorian"/>
        </w:date>
      </w:sdtPr>
      <w:sdtEndPr/>
      <w:sdtContent>
        <w:p w14:paraId="478CC371" w14:textId="25A124E7" w:rsidR="00083FD4" w:rsidRPr="007305EA" w:rsidRDefault="00BD791B" w:rsidP="00685E57">
          <w:pPr>
            <w:pStyle w:val="AZ-PDate"/>
            <w:framePr w:wrap="around"/>
          </w:pPr>
          <w:r>
            <w:rPr>
              <w:lang w:val="de-DE"/>
            </w:rPr>
            <w:t>25</w:t>
          </w:r>
          <w:r w:rsidR="00045348">
            <w:rPr>
              <w:lang w:val="de-DE"/>
            </w:rPr>
            <w:t xml:space="preserve"> August 2026</w:t>
          </w:r>
        </w:p>
      </w:sdtContent>
    </w:sdt>
    <w:sdt>
      <w:sdtPr>
        <w:alias w:val="Firmenadresse"/>
        <w:tag w:val=""/>
        <w:id w:val="-1798450592"/>
        <w:placeholder>
          <w:docPart w:val="E7C3E0BF40AB4F609A145EB81F54600E"/>
        </w:placeholder>
        <w:dataBinding w:prefixMappings="xmlns:ns0='http://schemas.microsoft.com/office/2006/coverPageProps' " w:xpath="/ns0:CoverPageProperties[1]/ns0:CompanyAddress[1]" w:storeItemID="{55AF091B-3C7A-41E3-B477-F2FDAA23CFDA}"/>
        <w:text/>
      </w:sdtPr>
      <w:sdtEndPr/>
      <w:sdtContent>
        <w:p w14:paraId="7E32B2C5" w14:textId="7383DFBD" w:rsidR="001517EB" w:rsidRPr="007305EA" w:rsidRDefault="0034286C" w:rsidP="00497F68">
          <w:pPr>
            <w:pStyle w:val="AZ-PDate2"/>
            <w:framePr w:wrap="around"/>
          </w:pPr>
          <w:r w:rsidRPr="007305EA">
            <w:t>Madrid</w:t>
          </w:r>
        </w:p>
      </w:sdtContent>
    </w:sdt>
    <w:p w14:paraId="52B7A921" w14:textId="77777777" w:rsidR="003E56FB" w:rsidRDefault="003E56FB" w:rsidP="003E56FB">
      <w:pPr>
        <w:pStyle w:val="AZ-PList"/>
      </w:pPr>
      <w:r>
        <w:t xml:space="preserve">El director y actor madrileño transforma el histórico Palacio de Santa Bárbara en un escenario vivo que abrirá al público los días 11 y 12 de septiembre </w:t>
      </w:r>
    </w:p>
    <w:p w14:paraId="6AE02B35" w14:textId="77777777" w:rsidR="003E56FB" w:rsidRDefault="003E56FB" w:rsidP="003E56FB">
      <w:pPr>
        <w:pStyle w:val="AZ-PList"/>
        <w:numPr>
          <w:ilvl w:val="0"/>
          <w:numId w:val="0"/>
        </w:numPr>
        <w:ind w:left="170"/>
      </w:pPr>
    </w:p>
    <w:p w14:paraId="34E67063" w14:textId="77777777" w:rsidR="003E56FB" w:rsidRDefault="003E56FB" w:rsidP="003E56FB">
      <w:pPr>
        <w:pStyle w:val="AZ-PList"/>
      </w:pPr>
      <w:r>
        <w:t xml:space="preserve">Allianz hace un homenaje a la valentía cotidiana a través de un recorrido por tres hogares, retratando sus dilemas más íntimos </w:t>
      </w:r>
    </w:p>
    <w:p w14:paraId="0772619B" w14:textId="77777777" w:rsidR="003E56FB" w:rsidRDefault="003E56FB" w:rsidP="003E56FB">
      <w:pPr>
        <w:pStyle w:val="AZ-PList"/>
        <w:numPr>
          <w:ilvl w:val="0"/>
          <w:numId w:val="0"/>
        </w:numPr>
        <w:ind w:left="170"/>
      </w:pPr>
    </w:p>
    <w:p w14:paraId="7F02ECDD" w14:textId="46A2DBD7" w:rsidR="007305EA" w:rsidRPr="007305EA" w:rsidRDefault="003E56FB" w:rsidP="003E56FB">
      <w:pPr>
        <w:pStyle w:val="AZ-PList"/>
      </w:pPr>
      <w:r>
        <w:t>La experiencia, ideada creativamente por VML, escrita y dirigida por Daniel Guzmán, cuenta con un elenco de seis actores en un recorrido inmersivo por las estancias del palacio</w:t>
      </w:r>
    </w:p>
    <w:p w14:paraId="2A2651CE" w14:textId="4D3D94BF" w:rsidR="00E56C66" w:rsidRPr="007305EA" w:rsidRDefault="00E56C66" w:rsidP="0034286C">
      <w:pPr>
        <w:pStyle w:val="AZ-PList"/>
        <w:numPr>
          <w:ilvl w:val="0"/>
          <w:numId w:val="0"/>
        </w:numPr>
      </w:pPr>
    </w:p>
    <w:p w14:paraId="0C376BC7" w14:textId="77777777" w:rsidR="002C4B12" w:rsidRDefault="002C4B12" w:rsidP="002C4B12">
      <w:r>
        <w:t xml:space="preserve">¿Cuáles son los momentos que definen nuestras vidas? ¿Cómo afrontamos, en la intimidad de nuestras casas, las decisiones más trascendentes, vitales y valientes? Esas son las preguntas que inspiran "La valentía vive aquí", una producción de teatro inmersivo impulsada por Allianz, escrita y dirigida por el cineasta y actor Daniel Guzmán, que se estrenará en Madrid el próximo 10 de septiembre y abrirá sus puertas gratuitamente al público los días 11 y 12. </w:t>
      </w:r>
    </w:p>
    <w:p w14:paraId="452E563C" w14:textId="77777777" w:rsidR="002C4B12" w:rsidRDefault="002C4B12" w:rsidP="002C4B12"/>
    <w:p w14:paraId="1DAF0454" w14:textId="77777777" w:rsidR="002C4B12" w:rsidRDefault="002C4B12" w:rsidP="002C4B12">
      <w:r>
        <w:t xml:space="preserve">Para esta experiencia inédita, el escenario elegido no será un teatro convencional, sino las estancias del emblemático Palacio de Santa Bárbara, en pleno centro de la capital. Durante tres días, el histórico edificio se transformará en tres hogares independientes y vivos donde los asistentes podrán recorrer las distintas salas para presenciar y sentir de cerca, a escasos centímetros de los actores, escenas que se suceden a lo largo de la experiencia y que retratan los dilemas y las decisiones más valientes que se toman en tres hogares. </w:t>
      </w:r>
    </w:p>
    <w:p w14:paraId="5E45DDC2" w14:textId="77777777" w:rsidR="002C4B12" w:rsidRDefault="002C4B12" w:rsidP="002C4B12"/>
    <w:p w14:paraId="3959541D" w14:textId="77777777" w:rsidR="002C4B12" w:rsidRPr="00880C32" w:rsidRDefault="002C4B12" w:rsidP="002C4B12">
      <w:pPr>
        <w:rPr>
          <w:b/>
          <w:color w:val="003781" w:themeColor="background1"/>
          <w:sz w:val="22"/>
          <w:szCs w:val="22"/>
        </w:rPr>
      </w:pPr>
      <w:r w:rsidRPr="00880C32">
        <w:rPr>
          <w:b/>
          <w:color w:val="003781" w:themeColor="background1"/>
          <w:sz w:val="22"/>
          <w:szCs w:val="22"/>
        </w:rPr>
        <w:t xml:space="preserve">El hogar como el escenario de nuestras decisiones más valientes </w:t>
      </w:r>
    </w:p>
    <w:p w14:paraId="32FCA0F2" w14:textId="77777777" w:rsidR="002C4B12" w:rsidRDefault="002C4B12" w:rsidP="002C4B12"/>
    <w:p w14:paraId="20B73789" w14:textId="77777777" w:rsidR="002C4B12" w:rsidRDefault="002C4B12" w:rsidP="002C4B12">
      <w:r>
        <w:t xml:space="preserve">La iniciativa surge de la mano de Allianz bajo su campaña “La valentía vive aquí”. Con este proyecto, la compañía busca visibilizar esos momentos cotidianos, pero de gran trascendencia, que ocurren dentro de cada casa y dejan huella en las personas. </w:t>
      </w:r>
    </w:p>
    <w:p w14:paraId="2FDA5185" w14:textId="77777777" w:rsidR="002C4B12" w:rsidRDefault="002C4B12" w:rsidP="002C4B12"/>
    <w:p w14:paraId="6576317B" w14:textId="77777777" w:rsidR="002C4B12" w:rsidRDefault="002C4B12" w:rsidP="002C4B12">
      <w:r>
        <w:t xml:space="preserve">"Esta obra busca conectar con las personas desde una dimensión profundamente humana y empática", explica María Luisa de la Peña, Chief Marketing Officer (CMO) de Allianz. "Las decisiones más valientes de nuestra vida se toman en casa, alrededor de la mesa de un salón o en </w:t>
      </w:r>
      <w:r>
        <w:lastRenderedPageBreak/>
        <w:t xml:space="preserve">la intimidad de una habitación: cuando una pareja decide dar el paso de formar una familia, cuando un joven se atreve a elegir un camino propio a pesar de la incertidumbre, o cuando una familia se une para acompañar a sus mayores respetando su autonomía y su historia. En Allianz, nuestro propósito es ser la red de seguridad que permite a las personas tomar esas decisiones con confianza. Por eso, de la mano de Daniel Guzmán, salimos de nuestro rol convencional para abrir las puertas de este palacio; queremos poner en valor esa valentía cotidiana y real que ocurre dentro de cada hogar, que es donde realmente se construye el futuro”.  </w:t>
      </w:r>
    </w:p>
    <w:p w14:paraId="0255378B" w14:textId="77777777" w:rsidR="002C4B12" w:rsidRDefault="002C4B12" w:rsidP="002C4B12"/>
    <w:p w14:paraId="39602B73" w14:textId="4BD5FFC7" w:rsidR="002C4B12" w:rsidRDefault="002C4B12" w:rsidP="002C4B12">
      <w:r>
        <w:t xml:space="preserve"> </w:t>
      </w:r>
    </w:p>
    <w:p w14:paraId="396FAA47" w14:textId="77777777" w:rsidR="002C4B12" w:rsidRPr="00880C32" w:rsidRDefault="002C4B12" w:rsidP="002C4B12">
      <w:pPr>
        <w:rPr>
          <w:b/>
          <w:color w:val="003781" w:themeColor="background1"/>
          <w:sz w:val="22"/>
          <w:szCs w:val="22"/>
        </w:rPr>
      </w:pPr>
      <w:r w:rsidRPr="00880C32">
        <w:rPr>
          <w:b/>
          <w:color w:val="003781" w:themeColor="background1"/>
          <w:sz w:val="22"/>
          <w:szCs w:val="22"/>
        </w:rPr>
        <w:t xml:space="preserve">Un viaje emocional en tres escenas </w:t>
      </w:r>
    </w:p>
    <w:p w14:paraId="0BE434EC" w14:textId="77777777" w:rsidR="002C4B12" w:rsidRDefault="002C4B12" w:rsidP="002C4B12"/>
    <w:p w14:paraId="4CCEEE04" w14:textId="77777777" w:rsidR="002C4B12" w:rsidRDefault="002C4B12" w:rsidP="002C4B12">
      <w:r>
        <w:t xml:space="preserve">El guion presenta un hilo conductor temporal que sumerge al público en tres relatos cruzados: </w:t>
      </w:r>
    </w:p>
    <w:p w14:paraId="398DF6B4" w14:textId="77777777" w:rsidR="002C4B12" w:rsidRDefault="002C4B12" w:rsidP="002C4B12"/>
    <w:p w14:paraId="163E3CC5" w14:textId="77777777" w:rsidR="002C4B12" w:rsidRDefault="002C4B12" w:rsidP="002C4B12">
      <w:r w:rsidRPr="00880C32">
        <w:rPr>
          <w:b/>
          <w:bCs/>
        </w:rPr>
        <w:t>El dilema del futuro</w:t>
      </w:r>
      <w:r>
        <w:t xml:space="preserve">: La relación entre un adolescente que quiere escapar de todo y una abuela exprofesora que intenta guiarlo, descubriendo sacrificios del pasado. </w:t>
      </w:r>
    </w:p>
    <w:p w14:paraId="6CAE2230" w14:textId="77777777" w:rsidR="002C4B12" w:rsidRDefault="002C4B12" w:rsidP="002C4B12"/>
    <w:p w14:paraId="6F62765C" w14:textId="77777777" w:rsidR="002C4B12" w:rsidRDefault="002C4B12" w:rsidP="002C4B12">
      <w:r w:rsidRPr="00880C32">
        <w:rPr>
          <w:b/>
          <w:bCs/>
        </w:rPr>
        <w:t>El viaje de la parentalidad</w:t>
      </w:r>
      <w:r>
        <w:t xml:space="preserve">: Una mirada honesta y llena de contradicciones de una joven pareja en el instante en que esperan el resultado de una prueba de embarazo. </w:t>
      </w:r>
    </w:p>
    <w:p w14:paraId="2F63890E" w14:textId="77777777" w:rsidR="002C4B12" w:rsidRDefault="002C4B12" w:rsidP="002C4B12"/>
    <w:p w14:paraId="188DABA4" w14:textId="77777777" w:rsidR="002C4B12" w:rsidRDefault="002C4B12" w:rsidP="002C4B12">
      <w:r w:rsidRPr="00880C32">
        <w:rPr>
          <w:b/>
          <w:bCs/>
        </w:rPr>
        <w:t>El reencuentro y la madurez</w:t>
      </w:r>
      <w:r>
        <w:t xml:space="preserve">: Una familia se reúne para tomar una difícil decisión sobre el cuidado de la abuela, intentando mantener el equilibrio entre el caos cotidiano. </w:t>
      </w:r>
    </w:p>
    <w:p w14:paraId="0DFE65FB" w14:textId="77777777" w:rsidR="002C4B12" w:rsidRDefault="002C4B12" w:rsidP="002C4B12"/>
    <w:p w14:paraId="7EB26FDF" w14:textId="6FA962A6" w:rsidR="00F21363" w:rsidRDefault="002C4B12" w:rsidP="002C4B12">
      <w:r>
        <w:t>Para dar vida a esta atmósfera hiperrealista y de gran carga emocional, la iniciativa —ideada por la agencia creativa VML— ha contado con un equipo creativo y de producción de primer nivel de la escena cultural actual. La obra dispone de un elenco actoral de excepción compuesto por Rakel González-Huedo, Juan Vinuesa, Concha Gómez-Conde, Lorenzo Espiga, Eduardo Rejón y Agustín Otón, bajo la dirección de Daniel Guzmán</w:t>
      </w:r>
      <w:r w:rsidR="00F21363">
        <w:t>.</w:t>
      </w:r>
    </w:p>
    <w:p w14:paraId="1E7AAE08" w14:textId="77777777" w:rsidR="00F21363" w:rsidRDefault="00F21363" w:rsidP="00F21363"/>
    <w:p w14:paraId="129BBFB4" w14:textId="77777777" w:rsidR="001810E9" w:rsidRDefault="001810E9" w:rsidP="001810E9">
      <w:r w:rsidRPr="001810E9">
        <w:rPr>
          <w:rStyle w:val="StyleBoldText2"/>
          <w:lang w:val="es-ES"/>
        </w:rPr>
        <w:t>Información de interés</w:t>
      </w:r>
      <w:r>
        <w:t>:</w:t>
      </w:r>
    </w:p>
    <w:p w14:paraId="7C1620B9" w14:textId="77777777" w:rsidR="001810E9" w:rsidRDefault="001810E9" w:rsidP="001810E9">
      <w:r>
        <w:t>•</w:t>
      </w:r>
      <w:r>
        <w:tab/>
        <w:t>Qué: Obra de teatro inmersiva: "La valentía vive aquí" (Escrita y dirigida por Daniel Guzmán).</w:t>
      </w:r>
    </w:p>
    <w:p w14:paraId="77F26339" w14:textId="77777777" w:rsidR="001810E9" w:rsidRDefault="001810E9" w:rsidP="001810E9">
      <w:r>
        <w:t>•</w:t>
      </w:r>
      <w:r>
        <w:tab/>
        <w:t>Dónde: Palacio de Santa Bárbara (Calle San Mateo nº 34, Madrid).</w:t>
      </w:r>
    </w:p>
    <w:p w14:paraId="1F8434D0" w14:textId="1A99BC91" w:rsidR="001810E9" w:rsidRDefault="001810E9" w:rsidP="001810E9">
      <w:r>
        <w:t>•</w:t>
      </w:r>
      <w:r>
        <w:tab/>
        <w:t>Cuándo:</w:t>
      </w:r>
      <w:r w:rsidR="00C56349">
        <w:t xml:space="preserve"> </w:t>
      </w:r>
      <w:r>
        <w:t>10 de septiembre: Première privada / Prensa</w:t>
      </w:r>
    </w:p>
    <w:p w14:paraId="2DEAC0DE" w14:textId="529A9C13" w:rsidR="001810E9" w:rsidRDefault="001810E9" w:rsidP="00C56349">
      <w:pPr>
        <w:ind w:firstLine="708"/>
      </w:pPr>
      <w:r>
        <w:t>11 y 12 de septiembre: Apertura al público (pases a las 18:00h y 20:00h).</w:t>
      </w:r>
    </w:p>
    <w:p w14:paraId="430D8828" w14:textId="21F5CC0F" w:rsidR="001810E9" w:rsidRDefault="001810E9" w:rsidP="001810E9">
      <w:r>
        <w:t>•</w:t>
      </w:r>
      <w:r>
        <w:tab/>
        <w:t>Entradas: Acceso gratuito (máximo 2 por persona) bajo registro previo en Eventbrite hasta completar aforo</w:t>
      </w:r>
    </w:p>
    <w:p w14:paraId="4649C54D" w14:textId="77777777" w:rsidR="005C6935" w:rsidRDefault="005C6935" w:rsidP="00F21363"/>
    <w:p w14:paraId="16A98BD3" w14:textId="77777777" w:rsidR="00036A5B" w:rsidRPr="007305EA" w:rsidRDefault="00036A5B" w:rsidP="00853D8C"/>
    <w:tbl>
      <w:tblPr>
        <w:tblStyle w:val="AZPressContact"/>
        <w:tblW w:w="0" w:type="auto"/>
        <w:tblBorders>
          <w:top w:val="single" w:sz="4" w:space="0" w:color="003781" w:themeColor="background1"/>
          <w:bottom w:val="single" w:sz="4" w:space="0" w:color="003781" w:themeColor="background1"/>
        </w:tblBorders>
        <w:tblLook w:val="0600" w:firstRow="0" w:lastRow="0" w:firstColumn="0" w:lastColumn="0" w:noHBand="1" w:noVBand="1"/>
      </w:tblPr>
      <w:tblGrid>
        <w:gridCol w:w="1984"/>
        <w:gridCol w:w="2721"/>
        <w:gridCol w:w="3855"/>
        <w:gridCol w:w="19"/>
      </w:tblGrid>
      <w:tr w:rsidR="00137935" w:rsidRPr="007305EA" w14:paraId="3642DFCB" w14:textId="77777777" w:rsidTr="00EB6C5C">
        <w:tc>
          <w:tcPr>
            <w:tcW w:w="8579" w:type="dxa"/>
            <w:gridSpan w:val="4"/>
            <w:tcMar>
              <w:bottom w:w="142" w:type="dxa"/>
            </w:tcMar>
          </w:tcPr>
          <w:p w14:paraId="1BFC39D2" w14:textId="2FABF0DA" w:rsidR="00137935" w:rsidRPr="007305EA" w:rsidRDefault="0034286C" w:rsidP="001E6D1C">
            <w:pPr>
              <w:rPr>
                <w:rStyle w:val="StyleBoldText2"/>
                <w:lang w:val="es-ES"/>
              </w:rPr>
            </w:pPr>
            <w:r w:rsidRPr="007305EA">
              <w:rPr>
                <w:rStyle w:val="StyleBoldText2"/>
                <w:lang w:val="es-ES"/>
              </w:rPr>
              <w:t>Para más información:</w:t>
            </w:r>
          </w:p>
        </w:tc>
      </w:tr>
      <w:tr w:rsidR="007A3DD9" w:rsidRPr="007305EA" w14:paraId="02A973FD" w14:textId="77777777" w:rsidTr="001C10B7">
        <w:trPr>
          <w:gridAfter w:val="1"/>
          <w:wAfter w:w="19" w:type="dxa"/>
          <w:trHeight w:val="422"/>
        </w:trPr>
        <w:tc>
          <w:tcPr>
            <w:tcW w:w="1984" w:type="dxa"/>
            <w:tcMar>
              <w:top w:w="142" w:type="dxa"/>
            </w:tcMar>
          </w:tcPr>
          <w:p w14:paraId="3E90328E" w14:textId="737F5F33" w:rsidR="0034286C" w:rsidRPr="007305EA" w:rsidRDefault="0034286C" w:rsidP="0034286C">
            <w:pPr>
              <w:rPr>
                <w:rStyle w:val="StyleBackground1"/>
                <w:lang w:val="es-ES"/>
              </w:rPr>
            </w:pPr>
            <w:r w:rsidRPr="007305EA">
              <w:rPr>
                <w:rStyle w:val="StyleBackground1"/>
                <w:lang w:val="es-ES"/>
              </w:rPr>
              <w:t>Sonia Rodríguez</w:t>
            </w:r>
            <w:r w:rsidR="00BD281C" w:rsidRPr="007305EA">
              <w:rPr>
                <w:rStyle w:val="StyleBackground1"/>
                <w:lang w:val="es-ES"/>
              </w:rPr>
              <w:t xml:space="preserve"> </w:t>
            </w:r>
          </w:p>
          <w:p w14:paraId="59B1BAEA" w14:textId="403931C4" w:rsidR="00137935" w:rsidRPr="007305EA" w:rsidRDefault="00137935" w:rsidP="00DC2140">
            <w:pPr>
              <w:rPr>
                <w:rStyle w:val="StyleBackground1"/>
                <w:lang w:val="es-ES"/>
              </w:rPr>
            </w:pPr>
          </w:p>
        </w:tc>
        <w:tc>
          <w:tcPr>
            <w:tcW w:w="2721" w:type="dxa"/>
            <w:tcMar>
              <w:top w:w="142" w:type="dxa"/>
            </w:tcMar>
          </w:tcPr>
          <w:p w14:paraId="125C94D4" w14:textId="1C746E7D" w:rsidR="007A3DD9" w:rsidRPr="007305EA" w:rsidRDefault="007A3DD9" w:rsidP="007A3DD9">
            <w:pPr>
              <w:rPr>
                <w:rStyle w:val="StyleBackground1"/>
                <w:lang w:val="es-ES"/>
              </w:rPr>
            </w:pPr>
            <w:r w:rsidRPr="007305EA">
              <w:rPr>
                <w:rStyle w:val="StyleBackground1"/>
                <w:lang w:val="es-ES"/>
              </w:rPr>
              <w:t>T</w:t>
            </w:r>
            <w:r w:rsidR="0034286C" w:rsidRPr="007305EA">
              <w:rPr>
                <w:rStyle w:val="StyleBackground1"/>
                <w:lang w:val="es-ES"/>
              </w:rPr>
              <w:t>el.</w:t>
            </w:r>
            <w:r w:rsidRPr="007305EA">
              <w:rPr>
                <w:rStyle w:val="StyleBackground1"/>
                <w:lang w:val="es-ES"/>
              </w:rPr>
              <w:t xml:space="preserve"> </w:t>
            </w:r>
            <w:r w:rsidR="0034286C" w:rsidRPr="007305EA">
              <w:rPr>
                <w:rStyle w:val="StyleBackground1"/>
                <w:lang w:val="es-ES"/>
              </w:rPr>
              <w:t>638 93 00 08</w:t>
            </w:r>
          </w:p>
          <w:p w14:paraId="25C474BA" w14:textId="5D271C70" w:rsidR="00137935" w:rsidRPr="007305EA" w:rsidRDefault="00137935" w:rsidP="00DC2140">
            <w:pPr>
              <w:rPr>
                <w:rStyle w:val="StyleBackground1"/>
                <w:lang w:val="es-ES"/>
              </w:rPr>
            </w:pPr>
          </w:p>
        </w:tc>
        <w:tc>
          <w:tcPr>
            <w:tcW w:w="3855" w:type="dxa"/>
            <w:tcMar>
              <w:top w:w="142" w:type="dxa"/>
            </w:tcMar>
          </w:tcPr>
          <w:p w14:paraId="672B4957" w14:textId="2BCD7DEC" w:rsidR="00137935" w:rsidRPr="007305EA" w:rsidRDefault="0034286C" w:rsidP="001C10B7">
            <w:pPr>
              <w:rPr>
                <w:rStyle w:val="StyleBackground1"/>
                <w:lang w:val="es-ES"/>
              </w:rPr>
            </w:pPr>
            <w:r w:rsidRPr="007305EA">
              <w:rPr>
                <w:rStyle w:val="StyleBackground1"/>
                <w:lang w:val="es-ES"/>
              </w:rPr>
              <w:t>sonia</w:t>
            </w:r>
            <w:r w:rsidR="00BD281C" w:rsidRPr="007305EA">
              <w:rPr>
                <w:rStyle w:val="StyleBackground1"/>
                <w:lang w:val="es-ES"/>
              </w:rPr>
              <w:t>.</w:t>
            </w:r>
            <w:r w:rsidRPr="007305EA">
              <w:rPr>
                <w:rStyle w:val="StyleBackground1"/>
                <w:lang w:val="es-ES"/>
              </w:rPr>
              <w:t>rodriguez</w:t>
            </w:r>
            <w:r w:rsidR="00BD281C" w:rsidRPr="007305EA">
              <w:rPr>
                <w:rStyle w:val="StyleBackground1"/>
                <w:lang w:val="es-ES"/>
              </w:rPr>
              <w:t>@allianz</w:t>
            </w:r>
            <w:r w:rsidR="007A3DD9" w:rsidRPr="007305EA">
              <w:rPr>
                <w:rStyle w:val="StyleBackground1"/>
                <w:lang w:val="es-ES"/>
              </w:rPr>
              <w:t>.</w:t>
            </w:r>
            <w:r w:rsidRPr="007305EA">
              <w:rPr>
                <w:rStyle w:val="StyleBackground1"/>
                <w:lang w:val="es-ES"/>
              </w:rPr>
              <w:t>es</w:t>
            </w:r>
          </w:p>
        </w:tc>
      </w:tr>
    </w:tbl>
    <w:p w14:paraId="39D35B2C" w14:textId="3D6B647F" w:rsidR="001E6D1C" w:rsidRPr="007305EA" w:rsidRDefault="0034286C" w:rsidP="00BA3CBC">
      <w:pPr>
        <w:pStyle w:val="Ttulo2"/>
      </w:pPr>
      <w:r w:rsidRPr="007305EA">
        <w:t>Sobre Allianz Seguros</w:t>
      </w:r>
    </w:p>
    <w:p w14:paraId="468744EF" w14:textId="77777777" w:rsidR="00BF5976" w:rsidRPr="007305EA" w:rsidRDefault="00BF5976" w:rsidP="00BF5976">
      <w:r w:rsidRPr="007305EA">
        <w:lastRenderedPageBreak/>
        <w:t>Allianz Seguros es la filial principal del Grupo Allianz en España y una de las compañías líderes del sector asegurador español. Con presencia en todo el territorio nacional, la compañía cuenta con más de 2.300 empleados y una red de más de 13.000 mediadores.</w:t>
      </w:r>
    </w:p>
    <w:p w14:paraId="3F48C481" w14:textId="77777777" w:rsidR="00BF5976" w:rsidRPr="007305EA" w:rsidRDefault="00BF5976" w:rsidP="00BF5976"/>
    <w:p w14:paraId="1A3C5677" w14:textId="70C48C56" w:rsidR="00BF5976" w:rsidRPr="007305EA" w:rsidRDefault="00BF5976" w:rsidP="00BF5976">
      <w:r w:rsidRPr="007305EA">
        <w:t xml:space="preserve">Allianz Seguros ofrece seguros para particulares (Vida, Salud, Autos, Hogar y Accidentes) y para empresas (Multirriesgos, responsabilidad civil y soluciones personalizadas), combinando atención presencial en su red de sucursales con servicios digitales a través de su aplicación móvil y área de cliente online.Allianz Seguros forma parte del Grupo Allianz, uno de los principales aseguradores y gestores de activos del mundo, presente en cerca de 70 países y al servicio de alrededor de 97 millones de clientes particulares y corporativos*. </w:t>
      </w:r>
    </w:p>
    <w:p w14:paraId="311F35F6" w14:textId="77777777" w:rsidR="00BF5976" w:rsidRPr="007305EA" w:rsidRDefault="00BF5976" w:rsidP="00BF5976"/>
    <w:p w14:paraId="4D986C6D" w14:textId="2DAE3C3C" w:rsidR="001C10B7" w:rsidRPr="007305EA" w:rsidRDefault="00BF5976" w:rsidP="00BF5976">
      <w:r w:rsidRPr="007305EA">
        <w:t xml:space="preserve">Más información: </w:t>
      </w:r>
      <w:hyperlink r:id="rId13" w:history="1">
        <w:r w:rsidRPr="007305EA">
          <w:rPr>
            <w:rStyle w:val="Hipervnculo"/>
          </w:rPr>
          <w:t>https://www.allianz.es/.</w:t>
        </w:r>
      </w:hyperlink>
    </w:p>
    <w:p w14:paraId="78597A70" w14:textId="77777777" w:rsidR="00F72E43" w:rsidRPr="007305EA" w:rsidRDefault="00F72E43" w:rsidP="008640C9"/>
    <w:p w14:paraId="430C8A9A" w14:textId="26957AE0" w:rsidR="00EB6C5C" w:rsidRPr="007305EA" w:rsidRDefault="00FF57EC" w:rsidP="00B1634E">
      <w:pPr>
        <w:pStyle w:val="AZ-PSmall"/>
      </w:pPr>
      <w:r w:rsidRPr="007305EA">
        <w:t xml:space="preserve">Estas aseveraciones quedan, como siempre, sujetas a la siguiente </w:t>
      </w:r>
      <w:hyperlink r:id="rId14" w:history="1">
        <w:r w:rsidRPr="007305EA">
          <w:rPr>
            <w:rStyle w:val="Hipervnculo"/>
          </w:rPr>
          <w:t>nota preventiva.</w:t>
        </w:r>
      </w:hyperlink>
    </w:p>
    <w:p w14:paraId="73BB3DDB" w14:textId="77777777" w:rsidR="00BD1313" w:rsidRPr="007305EA" w:rsidRDefault="00BD1313" w:rsidP="00B1634E">
      <w:pPr>
        <w:pStyle w:val="AZ-PSmall"/>
      </w:pPr>
    </w:p>
    <w:p w14:paraId="524D244D" w14:textId="77777777" w:rsidR="004E5839" w:rsidRPr="007305EA" w:rsidRDefault="004E5839" w:rsidP="00B1634E">
      <w:pPr>
        <w:pStyle w:val="AZ-PSmall"/>
      </w:pPr>
    </w:p>
    <w:p w14:paraId="76664B2F" w14:textId="0E6C87F9" w:rsidR="004E5839" w:rsidRPr="005072B6" w:rsidRDefault="004E5839" w:rsidP="00B1634E">
      <w:pPr>
        <w:pStyle w:val="AZ-PSmall"/>
      </w:pPr>
    </w:p>
    <w:sectPr w:rsidR="004E5839" w:rsidRPr="005072B6" w:rsidSect="005D10A6">
      <w:headerReference w:type="even" r:id="rId15"/>
      <w:headerReference w:type="default" r:id="rId16"/>
      <w:footerReference w:type="default" r:id="rId17"/>
      <w:headerReference w:type="first" r:id="rId18"/>
      <w:footerReference w:type="first" r:id="rId19"/>
      <w:pgSz w:w="11906" w:h="16838"/>
      <w:pgMar w:top="2495" w:right="765" w:bottom="1418" w:left="2552" w:header="709" w:footer="737" w:gutter="0"/>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AEA45" w14:textId="77777777" w:rsidR="00344500" w:rsidRPr="007305EA" w:rsidRDefault="00344500" w:rsidP="009F69DD">
      <w:r w:rsidRPr="007305EA">
        <w:separator/>
      </w:r>
    </w:p>
  </w:endnote>
  <w:endnote w:type="continuationSeparator" w:id="0">
    <w:p w14:paraId="212886D3" w14:textId="77777777" w:rsidR="00344500" w:rsidRPr="007305EA" w:rsidRDefault="00344500" w:rsidP="009F69DD">
      <w:r w:rsidRPr="007305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llianz Neo">
    <w:altName w:val="Calibri"/>
    <w:panose1 w:val="020B0504020203020204"/>
    <w:charset w:val="00"/>
    <w:family w:val="swiss"/>
    <w:pitch w:val="variable"/>
    <w:sig w:usb0="A000006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panose1 w:val="02010600030101010101"/>
    <w:charset w:val="86"/>
    <w:family w:val="modern"/>
    <w:pitch w:val="fixed"/>
    <w:sig w:usb0="800002BF" w:usb1="38CF7CFA" w:usb2="00000016" w:usb3="00000000" w:csb0="00040001" w:csb1="00000000"/>
  </w:font>
  <w:font w:name="Allianz Neo SemiBold">
    <w:charset w:val="00"/>
    <w:family w:val="swiss"/>
    <w:pitch w:val="variable"/>
    <w:sig w:usb0="A000006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8F0E" w14:textId="77777777" w:rsidR="00070BAA" w:rsidRPr="007305EA" w:rsidRDefault="00070BAA" w:rsidP="007D01A7">
    <w:pPr>
      <w:pStyle w:val="Piedepgina"/>
      <w:jc w:val="right"/>
    </w:pPr>
    <w:r w:rsidRPr="007305EA">
      <w:rPr>
        <w:color w:val="414141" w:themeColor="background2"/>
      </w:rPr>
      <w:fldChar w:fldCharType="begin"/>
    </w:r>
    <w:r w:rsidRPr="007305EA">
      <w:rPr>
        <w:color w:val="414141" w:themeColor="background2"/>
      </w:rPr>
      <w:instrText xml:space="preserve"> PAGE   \* MERGEFORMAT </w:instrText>
    </w:r>
    <w:r w:rsidRPr="007305EA">
      <w:rPr>
        <w:color w:val="414141" w:themeColor="background2"/>
      </w:rPr>
      <w:fldChar w:fldCharType="separate"/>
    </w:r>
    <w:r w:rsidRPr="007305EA">
      <w:rPr>
        <w:color w:val="414141" w:themeColor="background2"/>
      </w:rPr>
      <w:t>2</w:t>
    </w:r>
    <w:r w:rsidRPr="007305EA">
      <w:rPr>
        <w:color w:val="414141" w:themeColor="background2"/>
      </w:rPr>
      <w:fldChar w:fldCharType="end"/>
    </w:r>
    <w:r w:rsidRPr="007305EA">
      <w:rPr>
        <w:color w:val="414141" w:themeColor="background2"/>
      </w:rPr>
      <w:t>/</w:t>
    </w:r>
    <w:r w:rsidRPr="007305EA">
      <w:rPr>
        <w:color w:val="414141" w:themeColor="background2"/>
      </w:rPr>
      <w:fldChar w:fldCharType="begin"/>
    </w:r>
    <w:r w:rsidRPr="007305EA">
      <w:rPr>
        <w:color w:val="414141" w:themeColor="background2"/>
      </w:rPr>
      <w:instrText xml:space="preserve"> NUMPAGES  \* Arabic  \* MERGEFORMAT </w:instrText>
    </w:r>
    <w:r w:rsidRPr="007305EA">
      <w:rPr>
        <w:color w:val="414141" w:themeColor="background2"/>
      </w:rPr>
      <w:fldChar w:fldCharType="separate"/>
    </w:r>
    <w:r w:rsidRPr="007305EA">
      <w:rPr>
        <w:color w:val="414141" w:themeColor="background2"/>
      </w:rPr>
      <w:t>2</w:t>
    </w:r>
    <w:r w:rsidRPr="007305EA">
      <w:rPr>
        <w:color w:val="414141" w:themeColor="background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0E2E3" w14:textId="77777777" w:rsidR="00A90DBF" w:rsidRPr="007305EA" w:rsidRDefault="005D10A6" w:rsidP="007D01A7">
    <w:pPr>
      <w:pStyle w:val="Piedepgina"/>
      <w:jc w:val="right"/>
    </w:pPr>
    <w:r w:rsidRPr="007305EA">
      <w:rPr>
        <w:color w:val="414141" w:themeColor="background2"/>
      </w:rPr>
      <w:fldChar w:fldCharType="begin"/>
    </w:r>
    <w:r w:rsidRPr="007305EA">
      <w:rPr>
        <w:color w:val="414141" w:themeColor="background2"/>
      </w:rPr>
      <w:instrText xml:space="preserve"> PAGE   \* MERGEFORMAT </w:instrText>
    </w:r>
    <w:r w:rsidRPr="007305EA">
      <w:rPr>
        <w:color w:val="414141" w:themeColor="background2"/>
      </w:rPr>
      <w:fldChar w:fldCharType="separate"/>
    </w:r>
    <w:r w:rsidRPr="007305EA">
      <w:rPr>
        <w:color w:val="414141" w:themeColor="background2"/>
      </w:rPr>
      <w:t>2</w:t>
    </w:r>
    <w:r w:rsidRPr="007305EA">
      <w:rPr>
        <w:color w:val="414141" w:themeColor="background2"/>
      </w:rPr>
      <w:fldChar w:fldCharType="end"/>
    </w:r>
    <w:r w:rsidRPr="007305EA">
      <w:rPr>
        <w:color w:val="414141" w:themeColor="background2"/>
      </w:rPr>
      <w:t>/</w:t>
    </w:r>
    <w:r w:rsidRPr="007305EA">
      <w:rPr>
        <w:color w:val="414141" w:themeColor="background2"/>
      </w:rPr>
      <w:fldChar w:fldCharType="begin"/>
    </w:r>
    <w:r w:rsidRPr="007305EA">
      <w:rPr>
        <w:color w:val="414141" w:themeColor="background2"/>
      </w:rPr>
      <w:instrText xml:space="preserve"> NUMPAGES  \* Arabic  \* MERGEFORMAT </w:instrText>
    </w:r>
    <w:r w:rsidRPr="007305EA">
      <w:rPr>
        <w:color w:val="414141" w:themeColor="background2"/>
      </w:rPr>
      <w:fldChar w:fldCharType="separate"/>
    </w:r>
    <w:r w:rsidRPr="007305EA">
      <w:rPr>
        <w:color w:val="414141" w:themeColor="background2"/>
      </w:rPr>
      <w:t>2</w:t>
    </w:r>
    <w:r w:rsidRPr="007305EA">
      <w:rPr>
        <w:color w:val="414141" w:themeColor="background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A9D39" w14:textId="77777777" w:rsidR="00344500" w:rsidRPr="007305EA" w:rsidRDefault="00344500" w:rsidP="009F69DD">
      <w:r w:rsidRPr="007305EA">
        <w:separator/>
      </w:r>
    </w:p>
  </w:footnote>
  <w:footnote w:type="continuationSeparator" w:id="0">
    <w:p w14:paraId="0A1588C5" w14:textId="77777777" w:rsidR="00344500" w:rsidRPr="007305EA" w:rsidRDefault="00344500" w:rsidP="009F69DD">
      <w:r w:rsidRPr="007305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15CF" w14:textId="426B000E" w:rsidR="001C10B7" w:rsidRPr="007305EA" w:rsidRDefault="001C10B7">
    <w:pPr>
      <w:pStyle w:val="Encabezado"/>
    </w:pPr>
    <w:r w:rsidRPr="007305EA">
      <mc:AlternateContent>
        <mc:Choice Requires="wps">
          <w:drawing>
            <wp:anchor distT="0" distB="0" distL="0" distR="0" simplePos="0" relativeHeight="251673600" behindDoc="0" locked="0" layoutInCell="1" allowOverlap="1" wp14:anchorId="1DEDF699" wp14:editId="0D5788F5">
              <wp:simplePos x="635" y="635"/>
              <wp:positionH relativeFrom="page">
                <wp:align>center</wp:align>
              </wp:positionH>
              <wp:positionV relativeFrom="page">
                <wp:align>top</wp:align>
              </wp:positionV>
              <wp:extent cx="405765" cy="355600"/>
              <wp:effectExtent l="0" t="0" r="13335" b="6350"/>
              <wp:wrapNone/>
              <wp:docPr id="1203036675" name="Cuadro de texto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14:paraId="488E7C2A" w14:textId="1D3E3658" w:rsidR="001C10B7" w:rsidRPr="007305EA" w:rsidRDefault="001C10B7" w:rsidP="001C10B7">
                          <w:pPr>
                            <w:rPr>
                              <w:rFonts w:ascii="Calibri" w:eastAsia="Calibri" w:hAnsi="Calibri" w:cs="Calibri"/>
                              <w:color w:val="000000"/>
                              <w:szCs w:val="20"/>
                            </w:rPr>
                          </w:pPr>
                          <w:r w:rsidRPr="007305EA">
                            <w:rPr>
                              <w:rFonts w:ascii="Calibri" w:eastAsia="Calibri" w:hAnsi="Calibri" w:cs="Calibri"/>
                              <w:color w:val="00000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EDF699" id="_x0000_t202" coordsize="21600,21600" o:spt="202" path="m,l,21600r21600,l21600,xe">
              <v:stroke joinstyle="miter"/>
              <v:path gradientshapeok="t" o:connecttype="rect"/>
            </v:shapetype>
            <v:shape id="Cuadro de texto 2" o:spid="_x0000_s1026" type="#_x0000_t202" alt="Internal" style="position:absolute;margin-left:0;margin-top:0;width:31.95pt;height:28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" filled="f" stroked="f">
              <v:textbox style="mso-fit-shape-to-text:t" inset="0,15pt,0,0">
                <w:txbxContent>
                  <w:p w14:paraId="488E7C2A" w14:textId="1D3E3658" w:rsidR="001C10B7" w:rsidRPr="007305EA" w:rsidRDefault="001C10B7" w:rsidP="001C10B7">
                    <w:pPr>
                      <w:rPr>
                        <w:rFonts w:ascii="Calibri" w:eastAsia="Calibri" w:hAnsi="Calibri" w:cs="Calibri"/>
                        <w:color w:val="000000"/>
                        <w:szCs w:val="20"/>
                      </w:rPr>
                    </w:pPr>
                    <w:r w:rsidRPr="007305EA">
                      <w:rPr>
                        <w:rFonts w:ascii="Calibri" w:eastAsia="Calibri" w:hAnsi="Calibri" w:cs="Calibri"/>
                        <w:color w:val="00000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D101" w14:textId="631BA86A" w:rsidR="00F77599" w:rsidRPr="007305EA" w:rsidRDefault="001C10B7" w:rsidP="009F69DD">
    <w:pPr>
      <w:pStyle w:val="Encabezado"/>
    </w:pPr>
    <w:r w:rsidRPr="007305EA">
      <mc:AlternateContent>
        <mc:Choice Requires="wps">
          <w:drawing>
            <wp:anchor distT="0" distB="0" distL="0" distR="0" simplePos="0" relativeHeight="251674624" behindDoc="0" locked="0" layoutInCell="1" allowOverlap="1" wp14:anchorId="3718D2E2" wp14:editId="665029C3">
              <wp:simplePos x="1621155" y="450850"/>
              <wp:positionH relativeFrom="page">
                <wp:align>center</wp:align>
              </wp:positionH>
              <wp:positionV relativeFrom="page">
                <wp:align>top</wp:align>
              </wp:positionV>
              <wp:extent cx="405765" cy="355600"/>
              <wp:effectExtent l="0" t="0" r="13335" b="6350"/>
              <wp:wrapNone/>
              <wp:docPr id="857563756" name="Cuadro de texto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14:paraId="443E60AD" w14:textId="280F9FF2" w:rsidR="001C10B7" w:rsidRPr="007305EA" w:rsidRDefault="001C10B7" w:rsidP="001C10B7">
                          <w:pPr>
                            <w:rPr>
                              <w:rFonts w:ascii="Calibri" w:eastAsia="Calibri" w:hAnsi="Calibri" w:cs="Calibri"/>
                              <w:color w:val="000000"/>
                              <w:szCs w:val="20"/>
                            </w:rPr>
                          </w:pPr>
                          <w:r w:rsidRPr="007305EA">
                            <w:rPr>
                              <w:rFonts w:ascii="Calibri" w:eastAsia="Calibri" w:hAnsi="Calibri" w:cs="Calibri"/>
                              <w:color w:val="00000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18D2E2" id="_x0000_t202" coordsize="21600,21600" o:spt="202" path="m,l,21600r21600,l21600,xe">
              <v:stroke joinstyle="miter"/>
              <v:path gradientshapeok="t" o:connecttype="rect"/>
            </v:shapetype>
            <v:shape id="Cuadro de texto 3" o:spid="_x0000_s1027" type="#_x0000_t202" alt="Internal" style="position:absolute;margin-left:0;margin-top:0;width:31.95pt;height:28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" filled="f" stroked="f">
              <v:textbox style="mso-fit-shape-to-text:t" inset="0,15pt,0,0">
                <w:txbxContent>
                  <w:p w14:paraId="443E60AD" w14:textId="280F9FF2" w:rsidR="001C10B7" w:rsidRPr="007305EA" w:rsidRDefault="001C10B7" w:rsidP="001C10B7">
                    <w:pPr>
                      <w:rPr>
                        <w:rFonts w:ascii="Calibri" w:eastAsia="Calibri" w:hAnsi="Calibri" w:cs="Calibri"/>
                        <w:color w:val="000000"/>
                        <w:szCs w:val="20"/>
                      </w:rPr>
                    </w:pPr>
                    <w:r w:rsidRPr="007305EA">
                      <w:rPr>
                        <w:rFonts w:ascii="Calibri" w:eastAsia="Calibri" w:hAnsi="Calibri" w:cs="Calibri"/>
                        <w:color w:val="000000"/>
                        <w:szCs w:val="20"/>
                      </w:rPr>
                      <w:t>Internal</w:t>
                    </w:r>
                  </w:p>
                </w:txbxContent>
              </v:textbox>
              <w10:wrap anchorx="page" anchory="page"/>
            </v:shape>
          </w:pict>
        </mc:Fallback>
      </mc:AlternateContent>
    </w:r>
    <w:r w:rsidR="00B604AC" w:rsidRPr="007305EA">
      <mc:AlternateContent>
        <mc:Choice Requires="wps">
          <w:drawing>
            <wp:anchor distT="0" distB="0" distL="114300" distR="114300" simplePos="0" relativeHeight="251671552" behindDoc="0" locked="0" layoutInCell="1" allowOverlap="1" wp14:anchorId="47A379D0" wp14:editId="6584EE7C">
              <wp:simplePos x="0" y="0"/>
              <wp:positionH relativeFrom="column">
                <wp:posOffset>15875</wp:posOffset>
              </wp:positionH>
              <wp:positionV relativeFrom="paragraph">
                <wp:posOffset>972185</wp:posOffset>
              </wp:positionV>
              <wp:extent cx="5400000" cy="612000"/>
              <wp:effectExtent l="0" t="0" r="10795" b="17145"/>
              <wp:wrapTopAndBottom/>
              <wp:docPr id="4" name="Rechteck 4"/>
              <wp:cNvGraphicFramePr/>
              <a:graphic xmlns:a="http://schemas.openxmlformats.org/drawingml/2006/main">
                <a:graphicData uri="http://schemas.microsoft.com/office/word/2010/wordprocessingShape">
                  <wps:wsp>
                    <wps:cNvSpPr/>
                    <wps:spPr>
                      <a:xfrm>
                        <a:off x="0" y="0"/>
                        <a:ext cx="5400000" cy="6120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4944F" id="Rechteck 4" o:spid="_x0000_s1026" style="position:absolute;margin-left:1.25pt;margin-top:76.55pt;width:425.2pt;height:4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" fillcolor="white [3213]" strokecolor="white [3213]" strokeweight="2pt">
              <w10:wrap type="topAndBottom"/>
            </v:rect>
          </w:pict>
        </mc:Fallback>
      </mc:AlternateContent>
    </w:r>
    <w:r w:rsidR="00A76C73" w:rsidRPr="007305EA">
      <mc:AlternateContent>
        <mc:Choice Requires="wps">
          <w:drawing>
            <wp:anchor distT="0" distB="0" distL="114300" distR="114300" simplePos="0" relativeHeight="251668480" behindDoc="0" locked="1" layoutInCell="1" allowOverlap="1" wp14:anchorId="37BE07A7" wp14:editId="10386E22">
              <wp:simplePos x="0" y="0"/>
              <wp:positionH relativeFrom="page">
                <wp:posOffset>485775</wp:posOffset>
              </wp:positionH>
              <wp:positionV relativeFrom="page">
                <wp:posOffset>2016125</wp:posOffset>
              </wp:positionV>
              <wp:extent cx="1033200" cy="885600"/>
              <wp:effectExtent l="0" t="0" r="14605" b="10160"/>
              <wp:wrapNone/>
              <wp:docPr id="10" name="Textfeld 10"/>
              <wp:cNvGraphicFramePr/>
              <a:graphic xmlns:a="http://schemas.openxmlformats.org/drawingml/2006/main">
                <a:graphicData uri="http://schemas.microsoft.com/office/word/2010/wordprocessingShape">
                  <wps:wsp>
                    <wps:cNvSpPr txBox="1"/>
                    <wps:spPr>
                      <a:xfrm>
                        <a:off x="0" y="0"/>
                        <a:ext cx="1033200" cy="885600"/>
                      </a:xfrm>
                      <a:prstGeom prst="rect">
                        <a:avLst/>
                      </a:prstGeom>
                      <a:noFill/>
                      <a:ln w="6350">
                        <a:noFill/>
                      </a:ln>
                    </wps:spPr>
                    <wps:txbx>
                      <w:txbxContent>
                        <w:p w14:paraId="4AE21A15" w14:textId="45622074" w:rsidR="00A76C73" w:rsidRPr="007305EA" w:rsidRDefault="00880C32" w:rsidP="00685E57">
                          <w:pPr>
                            <w:pStyle w:val="AZ-PDate"/>
                          </w:pPr>
                          <w:fldSimple w:instr=" STYLEREF  &quot;AZ-P Date&quot;  \* MERGEFORMAT ">
                            <w:r w:rsidR="00C56349">
                              <w:t>25 August 2026</w:t>
                            </w:r>
                          </w:fldSimple>
                        </w:p>
                        <w:p w14:paraId="5F0F6D58" w14:textId="3F55A9F1" w:rsidR="005D10A6" w:rsidRPr="007305EA" w:rsidRDefault="00880C32" w:rsidP="00685E57">
                          <w:pPr>
                            <w:pStyle w:val="AZ-PDate"/>
                          </w:pPr>
                          <w:fldSimple w:instr=" STYLEREF  &quot;AZ-P Date2&quot;  \* MERGEFORMAT ">
                            <w:r w:rsidR="00C56349">
                              <w:t>Madrid</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BE07A7" id="_x0000_t202" coordsize="21600,21600" o:spt="202" path="m,l,21600r21600,l21600,xe">
              <v:stroke joinstyle="miter"/>
              <v:path gradientshapeok="t" o:connecttype="rect"/>
            </v:shapetype>
            <v:shape id="Textfeld 10" o:spid="_x0000_s1028" type="#_x0000_t202" style="position:absolute;margin-left:38.25pt;margin-top:158.75pt;width:81.35pt;height:69.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" filled="f" stroked="f" strokeweight=".5pt">
              <v:textbox inset="0,0,0,0">
                <w:txbxContent>
                  <w:p w14:paraId="4AE21A15" w14:textId="45622074" w:rsidR="00A76C73" w:rsidRPr="007305EA" w:rsidRDefault="00880C32" w:rsidP="00685E57">
                    <w:pPr>
                      <w:pStyle w:val="AZ-PDate"/>
                    </w:pPr>
                    <w:fldSimple w:instr=" STYLEREF  &quot;AZ-P Date&quot;  \* MERGEFORMAT ">
                      <w:r w:rsidR="00C56349">
                        <w:t>25 August 2026</w:t>
                      </w:r>
                    </w:fldSimple>
                  </w:p>
                  <w:p w14:paraId="5F0F6D58" w14:textId="3F55A9F1" w:rsidR="005D10A6" w:rsidRPr="007305EA" w:rsidRDefault="00880C32" w:rsidP="00685E57">
                    <w:pPr>
                      <w:pStyle w:val="AZ-PDate"/>
                    </w:pPr>
                    <w:fldSimple w:instr=" STYLEREF  &quot;AZ-P Date2&quot;  \* MERGEFORMAT ">
                      <w:r w:rsidR="00C56349">
                        <w:t>Madrid</w:t>
                      </w:r>
                    </w:fldSimple>
                  </w:p>
                </w:txbxContent>
              </v:textbox>
              <w10:wrap anchorx="page" anchory="page"/>
              <w10:anchorlock/>
            </v:shape>
          </w:pict>
        </mc:Fallback>
      </mc:AlternateContent>
    </w:r>
    <w:r w:rsidR="00F77599" w:rsidRPr="007305EA">
      <w:drawing>
        <wp:anchor distT="0" distB="0" distL="114300" distR="114300" simplePos="0" relativeHeight="251659264" behindDoc="0" locked="1" layoutInCell="1" allowOverlap="1" wp14:anchorId="5FE5C75F" wp14:editId="0D1E6A1F">
          <wp:simplePos x="0" y="0"/>
          <wp:positionH relativeFrom="page">
            <wp:posOffset>488950</wp:posOffset>
          </wp:positionH>
          <wp:positionV relativeFrom="page">
            <wp:posOffset>490220</wp:posOffset>
          </wp:positionV>
          <wp:extent cx="1439545" cy="359410"/>
          <wp:effectExtent l="0" t="0" r="8255" b="254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39545"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B14D" w14:textId="285A37D8" w:rsidR="00A76C73" w:rsidRPr="007305EA" w:rsidRDefault="001C10B7" w:rsidP="009F69DD">
    <w:pPr>
      <w:pStyle w:val="Encabezado"/>
    </w:pPr>
    <w:r w:rsidRPr="007305EA">
      <mc:AlternateContent>
        <mc:Choice Requires="wps">
          <w:drawing>
            <wp:anchor distT="0" distB="0" distL="0" distR="0" simplePos="0" relativeHeight="251672576" behindDoc="0" locked="0" layoutInCell="1" allowOverlap="1" wp14:anchorId="281D334F" wp14:editId="694B92F5">
              <wp:simplePos x="1623060" y="449580"/>
              <wp:positionH relativeFrom="page">
                <wp:align>center</wp:align>
              </wp:positionH>
              <wp:positionV relativeFrom="page">
                <wp:align>top</wp:align>
              </wp:positionV>
              <wp:extent cx="405765" cy="355600"/>
              <wp:effectExtent l="0" t="0" r="13335" b="6350"/>
              <wp:wrapNone/>
              <wp:docPr id="1786427490" name="Cuadro de texto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14:paraId="6CF1F425" w14:textId="19301233" w:rsidR="001C10B7" w:rsidRPr="007305EA" w:rsidRDefault="001C10B7" w:rsidP="001C10B7">
                          <w:pPr>
                            <w:rPr>
                              <w:rFonts w:ascii="Calibri" w:eastAsia="Calibri" w:hAnsi="Calibri" w:cs="Calibri"/>
                              <w:color w:val="000000"/>
                              <w:szCs w:val="20"/>
                            </w:rPr>
                          </w:pPr>
                          <w:r w:rsidRPr="007305EA">
                            <w:rPr>
                              <w:rFonts w:ascii="Calibri" w:eastAsia="Calibri" w:hAnsi="Calibri" w:cs="Calibri"/>
                              <w:color w:val="00000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1D334F" id="_x0000_t202" coordsize="21600,21600" o:spt="202" path="m,l,21600r21600,l21600,xe">
              <v:stroke joinstyle="miter"/>
              <v:path gradientshapeok="t" o:connecttype="rect"/>
            </v:shapetype>
            <v:shape id="Cuadro de texto 1" o:spid="_x0000_s1029" type="#_x0000_t202" alt="Internal" style="position:absolute;margin-left:0;margin-top:0;width:31.95pt;height:28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" filled="f" stroked="f">
              <v:textbox style="mso-fit-shape-to-text:t" inset="0,15pt,0,0">
                <w:txbxContent>
                  <w:p w14:paraId="6CF1F425" w14:textId="19301233" w:rsidR="001C10B7" w:rsidRPr="007305EA" w:rsidRDefault="001C10B7" w:rsidP="001C10B7">
                    <w:pPr>
                      <w:rPr>
                        <w:rFonts w:ascii="Calibri" w:eastAsia="Calibri" w:hAnsi="Calibri" w:cs="Calibri"/>
                        <w:color w:val="000000"/>
                        <w:szCs w:val="20"/>
                      </w:rPr>
                    </w:pPr>
                    <w:r w:rsidRPr="007305EA">
                      <w:rPr>
                        <w:rFonts w:ascii="Calibri" w:eastAsia="Calibri" w:hAnsi="Calibri" w:cs="Calibri"/>
                        <w:color w:val="000000"/>
                        <w:szCs w:val="20"/>
                      </w:rPr>
                      <w:t>Internal</w:t>
                    </w:r>
                  </w:p>
                </w:txbxContent>
              </v:textbox>
              <w10:wrap anchorx="page" anchory="page"/>
            </v:shape>
          </w:pict>
        </mc:Fallback>
      </mc:AlternateContent>
    </w:r>
    <w:r w:rsidR="00A76C73" w:rsidRPr="007305EA">
      <w:drawing>
        <wp:anchor distT="0" distB="0" distL="114300" distR="114300" simplePos="0" relativeHeight="251670528" behindDoc="0" locked="1" layoutInCell="1" allowOverlap="1" wp14:anchorId="62D9DC3C" wp14:editId="5AE2D3BF">
          <wp:simplePos x="0" y="0"/>
          <wp:positionH relativeFrom="page">
            <wp:posOffset>497840</wp:posOffset>
          </wp:positionH>
          <wp:positionV relativeFrom="page">
            <wp:posOffset>486410</wp:posOffset>
          </wp:positionV>
          <wp:extent cx="1439545" cy="359410"/>
          <wp:effectExtent l="0" t="0" r="8255" b="254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39545"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6E9"/>
    <w:multiLevelType w:val="hybridMultilevel"/>
    <w:tmpl w:val="5A2EF430"/>
    <w:lvl w:ilvl="0" w:tplc="5AC242A4">
      <w:start w:val="1"/>
      <w:numFmt w:val="bullet"/>
      <w:pStyle w:val="AZ-PList"/>
      <w:lvlText w:val="•"/>
      <w:lvlJc w:val="left"/>
      <w:pPr>
        <w:ind w:left="720" w:hanging="360"/>
      </w:pPr>
      <w:rPr>
        <w:rFonts w:ascii="Allianz Neo" w:hAnsi="Allianz Neo" w:hint="default"/>
        <w:color w:val="003781" w:themeColor="background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F7C2039"/>
    <w:multiLevelType w:val="hybridMultilevel"/>
    <w:tmpl w:val="A7584E7E"/>
    <w:lvl w:ilvl="0" w:tplc="437A2BF8">
      <w:start w:val="1"/>
      <w:numFmt w:val="decimal"/>
      <w:pStyle w:val="Prrafode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F37B26"/>
    <w:multiLevelType w:val="hybridMultilevel"/>
    <w:tmpl w:val="5614B2B4"/>
    <w:lvl w:ilvl="0" w:tplc="1A6C24AE">
      <w:start w:val="1"/>
      <w:numFmt w:val="bullet"/>
      <w:lvlText w:val=""/>
      <w:lvlJc w:val="left"/>
      <w:pPr>
        <w:ind w:left="1741" w:hanging="360"/>
      </w:pPr>
      <w:rPr>
        <w:rFonts w:ascii="Symbol" w:hAnsi="Symbol" w:hint="default"/>
      </w:rPr>
    </w:lvl>
    <w:lvl w:ilvl="1" w:tplc="08090003" w:tentative="1">
      <w:start w:val="1"/>
      <w:numFmt w:val="bullet"/>
      <w:lvlText w:val="o"/>
      <w:lvlJc w:val="left"/>
      <w:pPr>
        <w:ind w:left="2461" w:hanging="360"/>
      </w:pPr>
      <w:rPr>
        <w:rFonts w:ascii="Courier New" w:hAnsi="Courier New" w:cs="Courier New" w:hint="default"/>
      </w:rPr>
    </w:lvl>
    <w:lvl w:ilvl="2" w:tplc="08090005" w:tentative="1">
      <w:start w:val="1"/>
      <w:numFmt w:val="bullet"/>
      <w:lvlText w:val=""/>
      <w:lvlJc w:val="left"/>
      <w:pPr>
        <w:ind w:left="3181" w:hanging="360"/>
      </w:pPr>
      <w:rPr>
        <w:rFonts w:ascii="Wingdings" w:hAnsi="Wingdings" w:hint="default"/>
      </w:rPr>
    </w:lvl>
    <w:lvl w:ilvl="3" w:tplc="08090001" w:tentative="1">
      <w:start w:val="1"/>
      <w:numFmt w:val="bullet"/>
      <w:lvlText w:val=""/>
      <w:lvlJc w:val="left"/>
      <w:pPr>
        <w:ind w:left="3901" w:hanging="360"/>
      </w:pPr>
      <w:rPr>
        <w:rFonts w:ascii="Symbol" w:hAnsi="Symbol" w:hint="default"/>
      </w:rPr>
    </w:lvl>
    <w:lvl w:ilvl="4" w:tplc="08090003" w:tentative="1">
      <w:start w:val="1"/>
      <w:numFmt w:val="bullet"/>
      <w:lvlText w:val="o"/>
      <w:lvlJc w:val="left"/>
      <w:pPr>
        <w:ind w:left="4621" w:hanging="360"/>
      </w:pPr>
      <w:rPr>
        <w:rFonts w:ascii="Courier New" w:hAnsi="Courier New" w:cs="Courier New" w:hint="default"/>
      </w:rPr>
    </w:lvl>
    <w:lvl w:ilvl="5" w:tplc="08090005" w:tentative="1">
      <w:start w:val="1"/>
      <w:numFmt w:val="bullet"/>
      <w:lvlText w:val=""/>
      <w:lvlJc w:val="left"/>
      <w:pPr>
        <w:ind w:left="5341" w:hanging="360"/>
      </w:pPr>
      <w:rPr>
        <w:rFonts w:ascii="Wingdings" w:hAnsi="Wingdings" w:hint="default"/>
      </w:rPr>
    </w:lvl>
    <w:lvl w:ilvl="6" w:tplc="08090001" w:tentative="1">
      <w:start w:val="1"/>
      <w:numFmt w:val="bullet"/>
      <w:lvlText w:val=""/>
      <w:lvlJc w:val="left"/>
      <w:pPr>
        <w:ind w:left="6061" w:hanging="360"/>
      </w:pPr>
      <w:rPr>
        <w:rFonts w:ascii="Symbol" w:hAnsi="Symbol" w:hint="default"/>
      </w:rPr>
    </w:lvl>
    <w:lvl w:ilvl="7" w:tplc="08090003" w:tentative="1">
      <w:start w:val="1"/>
      <w:numFmt w:val="bullet"/>
      <w:lvlText w:val="o"/>
      <w:lvlJc w:val="left"/>
      <w:pPr>
        <w:ind w:left="6781" w:hanging="360"/>
      </w:pPr>
      <w:rPr>
        <w:rFonts w:ascii="Courier New" w:hAnsi="Courier New" w:cs="Courier New" w:hint="default"/>
      </w:rPr>
    </w:lvl>
    <w:lvl w:ilvl="8" w:tplc="08090005" w:tentative="1">
      <w:start w:val="1"/>
      <w:numFmt w:val="bullet"/>
      <w:lvlText w:val=""/>
      <w:lvlJc w:val="left"/>
      <w:pPr>
        <w:ind w:left="7501" w:hanging="360"/>
      </w:pPr>
      <w:rPr>
        <w:rFonts w:ascii="Wingdings" w:hAnsi="Wingdings" w:hint="default"/>
      </w:rPr>
    </w:lvl>
  </w:abstractNum>
  <w:num w:numId="1" w16cid:durableId="1900479300">
    <w:abstractNumId w:val="2"/>
  </w:num>
  <w:num w:numId="2" w16cid:durableId="1653870575">
    <w:abstractNumId w:val="1"/>
  </w:num>
  <w:num w:numId="3" w16cid:durableId="1984919546">
    <w:abstractNumId w:val="1"/>
  </w:num>
  <w:num w:numId="4" w16cid:durableId="1463033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D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86C"/>
    <w:rsid w:val="000074E6"/>
    <w:rsid w:val="00007825"/>
    <w:rsid w:val="000200E3"/>
    <w:rsid w:val="0002719A"/>
    <w:rsid w:val="00036A5B"/>
    <w:rsid w:val="000373C1"/>
    <w:rsid w:val="000419D4"/>
    <w:rsid w:val="00044441"/>
    <w:rsid w:val="00045348"/>
    <w:rsid w:val="00045A3B"/>
    <w:rsid w:val="00070BAA"/>
    <w:rsid w:val="00083FD4"/>
    <w:rsid w:val="00096FB4"/>
    <w:rsid w:val="000C2D55"/>
    <w:rsid w:val="000C3C7B"/>
    <w:rsid w:val="000E6184"/>
    <w:rsid w:val="000E6B9C"/>
    <w:rsid w:val="000F0E23"/>
    <w:rsid w:val="000F5C2B"/>
    <w:rsid w:val="001155D0"/>
    <w:rsid w:val="00137935"/>
    <w:rsid w:val="001400F2"/>
    <w:rsid w:val="00142B3A"/>
    <w:rsid w:val="001517EB"/>
    <w:rsid w:val="00156935"/>
    <w:rsid w:val="00175728"/>
    <w:rsid w:val="001810E9"/>
    <w:rsid w:val="0019318F"/>
    <w:rsid w:val="00196902"/>
    <w:rsid w:val="001A1DB5"/>
    <w:rsid w:val="001A60DD"/>
    <w:rsid w:val="001C10B7"/>
    <w:rsid w:val="001E6D1C"/>
    <w:rsid w:val="002202C5"/>
    <w:rsid w:val="00230132"/>
    <w:rsid w:val="0024492E"/>
    <w:rsid w:val="002461FD"/>
    <w:rsid w:val="00274FDE"/>
    <w:rsid w:val="00283B54"/>
    <w:rsid w:val="002A0C15"/>
    <w:rsid w:val="002A6988"/>
    <w:rsid w:val="002B6FF5"/>
    <w:rsid w:val="002B7871"/>
    <w:rsid w:val="002C215C"/>
    <w:rsid w:val="002C4B12"/>
    <w:rsid w:val="002D275D"/>
    <w:rsid w:val="002D74F5"/>
    <w:rsid w:val="002F0681"/>
    <w:rsid w:val="002F4B2D"/>
    <w:rsid w:val="00304C55"/>
    <w:rsid w:val="0030797F"/>
    <w:rsid w:val="0031644F"/>
    <w:rsid w:val="003236DD"/>
    <w:rsid w:val="00327D08"/>
    <w:rsid w:val="00332FC3"/>
    <w:rsid w:val="0034286C"/>
    <w:rsid w:val="00344500"/>
    <w:rsid w:val="0037149F"/>
    <w:rsid w:val="003A1442"/>
    <w:rsid w:val="003C3BC3"/>
    <w:rsid w:val="003E3CF4"/>
    <w:rsid w:val="003E56FB"/>
    <w:rsid w:val="003F7394"/>
    <w:rsid w:val="00414B3B"/>
    <w:rsid w:val="004161CB"/>
    <w:rsid w:val="00426FAF"/>
    <w:rsid w:val="0043201B"/>
    <w:rsid w:val="00434485"/>
    <w:rsid w:val="00477E82"/>
    <w:rsid w:val="004879EB"/>
    <w:rsid w:val="0049541C"/>
    <w:rsid w:val="00497F68"/>
    <w:rsid w:val="004B19CF"/>
    <w:rsid w:val="004C71AD"/>
    <w:rsid w:val="004D06FB"/>
    <w:rsid w:val="004D7BCB"/>
    <w:rsid w:val="004E424C"/>
    <w:rsid w:val="004E5839"/>
    <w:rsid w:val="004F5F4D"/>
    <w:rsid w:val="00503078"/>
    <w:rsid w:val="005072B6"/>
    <w:rsid w:val="0051443F"/>
    <w:rsid w:val="0051799E"/>
    <w:rsid w:val="00524270"/>
    <w:rsid w:val="00563350"/>
    <w:rsid w:val="00581168"/>
    <w:rsid w:val="005879DB"/>
    <w:rsid w:val="00592898"/>
    <w:rsid w:val="00592B78"/>
    <w:rsid w:val="00594730"/>
    <w:rsid w:val="005971FB"/>
    <w:rsid w:val="005A462F"/>
    <w:rsid w:val="005C6935"/>
    <w:rsid w:val="005D10A6"/>
    <w:rsid w:val="005E66B0"/>
    <w:rsid w:val="005F07DC"/>
    <w:rsid w:val="00630C7F"/>
    <w:rsid w:val="00660C0C"/>
    <w:rsid w:val="00680576"/>
    <w:rsid w:val="00685E57"/>
    <w:rsid w:val="00686CD6"/>
    <w:rsid w:val="006A565A"/>
    <w:rsid w:val="006B23B3"/>
    <w:rsid w:val="006B767D"/>
    <w:rsid w:val="006C4687"/>
    <w:rsid w:val="006C760F"/>
    <w:rsid w:val="006E1400"/>
    <w:rsid w:val="006E7818"/>
    <w:rsid w:val="007128DB"/>
    <w:rsid w:val="00716D0B"/>
    <w:rsid w:val="007251AD"/>
    <w:rsid w:val="007305EA"/>
    <w:rsid w:val="00740D36"/>
    <w:rsid w:val="00743A14"/>
    <w:rsid w:val="00765B2A"/>
    <w:rsid w:val="007A2E26"/>
    <w:rsid w:val="007A3DD9"/>
    <w:rsid w:val="007A4629"/>
    <w:rsid w:val="007A4A1A"/>
    <w:rsid w:val="007C00A1"/>
    <w:rsid w:val="007C14CF"/>
    <w:rsid w:val="007D01A7"/>
    <w:rsid w:val="007E2CE4"/>
    <w:rsid w:val="007E68DC"/>
    <w:rsid w:val="007F3F76"/>
    <w:rsid w:val="008109B4"/>
    <w:rsid w:val="008114AF"/>
    <w:rsid w:val="0081556A"/>
    <w:rsid w:val="00821F83"/>
    <w:rsid w:val="00827A62"/>
    <w:rsid w:val="00851B1B"/>
    <w:rsid w:val="00853D8C"/>
    <w:rsid w:val="0085528A"/>
    <w:rsid w:val="008553C1"/>
    <w:rsid w:val="00860091"/>
    <w:rsid w:val="00860641"/>
    <w:rsid w:val="008640C9"/>
    <w:rsid w:val="00870C72"/>
    <w:rsid w:val="00880C32"/>
    <w:rsid w:val="0089346F"/>
    <w:rsid w:val="00897966"/>
    <w:rsid w:val="008A1EA1"/>
    <w:rsid w:val="008A2466"/>
    <w:rsid w:val="008C1C4E"/>
    <w:rsid w:val="008C6063"/>
    <w:rsid w:val="008D1A1F"/>
    <w:rsid w:val="008E3D27"/>
    <w:rsid w:val="00932F63"/>
    <w:rsid w:val="0096535D"/>
    <w:rsid w:val="0097393A"/>
    <w:rsid w:val="00982189"/>
    <w:rsid w:val="00985475"/>
    <w:rsid w:val="009B16E6"/>
    <w:rsid w:val="009B4717"/>
    <w:rsid w:val="009B4723"/>
    <w:rsid w:val="009D0A21"/>
    <w:rsid w:val="009E62A2"/>
    <w:rsid w:val="009F3681"/>
    <w:rsid w:val="009F69DD"/>
    <w:rsid w:val="00A24956"/>
    <w:rsid w:val="00A27974"/>
    <w:rsid w:val="00A42E83"/>
    <w:rsid w:val="00A433EB"/>
    <w:rsid w:val="00A44F6D"/>
    <w:rsid w:val="00A47C6B"/>
    <w:rsid w:val="00A718D0"/>
    <w:rsid w:val="00A76C73"/>
    <w:rsid w:val="00A81742"/>
    <w:rsid w:val="00A820DD"/>
    <w:rsid w:val="00A90DBF"/>
    <w:rsid w:val="00AA785C"/>
    <w:rsid w:val="00AB7E29"/>
    <w:rsid w:val="00AC56EC"/>
    <w:rsid w:val="00AF1D62"/>
    <w:rsid w:val="00AF444D"/>
    <w:rsid w:val="00B1634E"/>
    <w:rsid w:val="00B31878"/>
    <w:rsid w:val="00B36376"/>
    <w:rsid w:val="00B47102"/>
    <w:rsid w:val="00B55C7D"/>
    <w:rsid w:val="00B604AC"/>
    <w:rsid w:val="00B7055A"/>
    <w:rsid w:val="00B86ED7"/>
    <w:rsid w:val="00BA0952"/>
    <w:rsid w:val="00BA3CBC"/>
    <w:rsid w:val="00BC01E6"/>
    <w:rsid w:val="00BD1313"/>
    <w:rsid w:val="00BD281C"/>
    <w:rsid w:val="00BD791B"/>
    <w:rsid w:val="00BE1639"/>
    <w:rsid w:val="00BF2991"/>
    <w:rsid w:val="00BF5976"/>
    <w:rsid w:val="00C20FF1"/>
    <w:rsid w:val="00C56349"/>
    <w:rsid w:val="00C601B7"/>
    <w:rsid w:val="00C61869"/>
    <w:rsid w:val="00C7096B"/>
    <w:rsid w:val="00C71664"/>
    <w:rsid w:val="00C71E91"/>
    <w:rsid w:val="00C86133"/>
    <w:rsid w:val="00CC6F0E"/>
    <w:rsid w:val="00CE7654"/>
    <w:rsid w:val="00D04DE6"/>
    <w:rsid w:val="00D07285"/>
    <w:rsid w:val="00D076B3"/>
    <w:rsid w:val="00D11FFE"/>
    <w:rsid w:val="00D12F38"/>
    <w:rsid w:val="00D3118E"/>
    <w:rsid w:val="00D35B7F"/>
    <w:rsid w:val="00D5427B"/>
    <w:rsid w:val="00D55C48"/>
    <w:rsid w:val="00D562FE"/>
    <w:rsid w:val="00D56A62"/>
    <w:rsid w:val="00D66498"/>
    <w:rsid w:val="00D72469"/>
    <w:rsid w:val="00DA55AD"/>
    <w:rsid w:val="00DA6907"/>
    <w:rsid w:val="00DC2140"/>
    <w:rsid w:val="00DE1478"/>
    <w:rsid w:val="00E16A7C"/>
    <w:rsid w:val="00E27BAA"/>
    <w:rsid w:val="00E3092C"/>
    <w:rsid w:val="00E32097"/>
    <w:rsid w:val="00E3290C"/>
    <w:rsid w:val="00E354D1"/>
    <w:rsid w:val="00E54338"/>
    <w:rsid w:val="00E549EE"/>
    <w:rsid w:val="00E56C66"/>
    <w:rsid w:val="00E63962"/>
    <w:rsid w:val="00E763A9"/>
    <w:rsid w:val="00E859F9"/>
    <w:rsid w:val="00E97FB8"/>
    <w:rsid w:val="00EA44BB"/>
    <w:rsid w:val="00EA48EC"/>
    <w:rsid w:val="00EB6C5C"/>
    <w:rsid w:val="00ED21A4"/>
    <w:rsid w:val="00ED4FB4"/>
    <w:rsid w:val="00EF6A49"/>
    <w:rsid w:val="00F16ADD"/>
    <w:rsid w:val="00F16BA3"/>
    <w:rsid w:val="00F21363"/>
    <w:rsid w:val="00F36305"/>
    <w:rsid w:val="00F4586B"/>
    <w:rsid w:val="00F658E7"/>
    <w:rsid w:val="00F70CA1"/>
    <w:rsid w:val="00F72E43"/>
    <w:rsid w:val="00F77599"/>
    <w:rsid w:val="00F93955"/>
    <w:rsid w:val="00FA103C"/>
    <w:rsid w:val="00FB687C"/>
    <w:rsid w:val="00FC0412"/>
    <w:rsid w:val="00FC4145"/>
    <w:rsid w:val="00FC7F7C"/>
    <w:rsid w:val="00FF218B"/>
    <w:rsid w:val="00FF57EC"/>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9507"/>
  <w15:chartTrackingRefBased/>
  <w15:docId w15:val="{ACFF4F69-79E3-4C8B-BF26-ACA357BD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de-DE" w:eastAsia="en-US" w:bidi="ar-SA"/>
      </w:rPr>
    </w:rPrDefault>
    <w:pPrDefault>
      <w:pPr>
        <w:spacing w:line="220" w:lineRule="atLeast"/>
      </w:pPr>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AZ-P Text"/>
    <w:qFormat/>
    <w:rsid w:val="00982189"/>
    <w:pPr>
      <w:spacing w:line="260" w:lineRule="atLeast"/>
    </w:pPr>
    <w:rPr>
      <w:noProof/>
      <w:sz w:val="20"/>
      <w:lang w:val="es-ES"/>
    </w:rPr>
  </w:style>
  <w:style w:type="paragraph" w:styleId="Ttulo1">
    <w:name w:val="heading 1"/>
    <w:aliases w:val="AZ-P Headline Level 1"/>
    <w:basedOn w:val="Normal"/>
    <w:next w:val="Normal"/>
    <w:link w:val="Ttulo1Car"/>
    <w:uiPriority w:val="9"/>
    <w:rsid w:val="00BA3CBC"/>
    <w:pPr>
      <w:keepNext/>
      <w:keepLines/>
      <w:spacing w:after="1130" w:line="800" w:lineRule="exact"/>
      <w:ind w:left="-29" w:hanging="1814"/>
      <w:outlineLvl w:val="0"/>
    </w:pPr>
    <w:rPr>
      <w:rFonts w:asciiTheme="majorHAnsi" w:eastAsiaTheme="majorEastAsia" w:hAnsiTheme="majorHAnsi" w:cstheme="majorBidi"/>
      <w:color w:val="CFCFCF" w:themeColor="text2"/>
      <w:sz w:val="86"/>
      <w:szCs w:val="32"/>
    </w:rPr>
  </w:style>
  <w:style w:type="paragraph" w:styleId="Ttulo2">
    <w:name w:val="heading 2"/>
    <w:aliases w:val="AZ-P Headline Level 2"/>
    <w:basedOn w:val="Ttulo1"/>
    <w:next w:val="Normal"/>
    <w:link w:val="Ttulo2Car"/>
    <w:uiPriority w:val="9"/>
    <w:qFormat/>
    <w:rsid w:val="003236DD"/>
    <w:pPr>
      <w:keepNext w:val="0"/>
      <w:spacing w:before="240" w:after="0" w:line="300" w:lineRule="exact"/>
      <w:ind w:left="0" w:firstLine="0"/>
      <w:outlineLvl w:val="1"/>
    </w:pPr>
    <w:rPr>
      <w:b/>
      <w:color w:val="003781" w:themeColor="background1"/>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semiHidden/>
    <w:rsid w:val="00AA785C"/>
    <w:pPr>
      <w:numPr>
        <w:numId w:val="3"/>
      </w:numPr>
      <w:spacing w:after="280" w:line="280" w:lineRule="atLeast"/>
      <w:contextualSpacing/>
    </w:pPr>
    <w:rPr>
      <w:color w:val="CFCFCF" w:themeColor="text2"/>
    </w:rPr>
  </w:style>
  <w:style w:type="character" w:customStyle="1" w:styleId="Ttulo1Car">
    <w:name w:val="Título 1 Car"/>
    <w:aliases w:val="AZ-P Headline Level 1 Car"/>
    <w:basedOn w:val="Fuentedeprrafopredeter"/>
    <w:link w:val="Ttulo1"/>
    <w:uiPriority w:val="9"/>
    <w:rsid w:val="00BA3CBC"/>
    <w:rPr>
      <w:rFonts w:asciiTheme="majorHAnsi" w:eastAsiaTheme="majorEastAsia" w:hAnsiTheme="majorHAnsi" w:cstheme="majorBidi"/>
      <w:color w:val="CFCFCF" w:themeColor="text2"/>
      <w:sz w:val="86"/>
      <w:szCs w:val="32"/>
      <w:lang w:val="en-GB"/>
    </w:rPr>
  </w:style>
  <w:style w:type="character" w:customStyle="1" w:styleId="AZ-TBrandColorBlue3">
    <w:name w:val="AZ-T Brand Color Blue 3"/>
    <w:uiPriority w:val="1"/>
    <w:qFormat/>
    <w:rsid w:val="006C760F"/>
    <w:rPr>
      <w:color w:val="13A0D3" w:themeColor="accent4"/>
    </w:rPr>
  </w:style>
  <w:style w:type="character" w:customStyle="1" w:styleId="Ttulo2Car">
    <w:name w:val="Título 2 Car"/>
    <w:aliases w:val="AZ-P Headline Level 2 Car"/>
    <w:basedOn w:val="Fuentedeprrafopredeter"/>
    <w:link w:val="Ttulo2"/>
    <w:uiPriority w:val="9"/>
    <w:rsid w:val="003236DD"/>
    <w:rPr>
      <w:rFonts w:asciiTheme="majorHAnsi" w:eastAsiaTheme="majorEastAsia" w:hAnsiTheme="majorHAnsi" w:cstheme="majorBidi"/>
      <w:b/>
      <w:color w:val="003781" w:themeColor="background1"/>
      <w:sz w:val="20"/>
      <w:szCs w:val="32"/>
      <w:lang w:val="en-US"/>
    </w:rPr>
  </w:style>
  <w:style w:type="paragraph" w:customStyle="1" w:styleId="AZ-PSender">
    <w:name w:val="AZ-P Sender"/>
    <w:basedOn w:val="Normal"/>
    <w:link w:val="AZ-PSenderZchn"/>
    <w:qFormat/>
    <w:rsid w:val="00F77599"/>
  </w:style>
  <w:style w:type="paragraph" w:styleId="Encabezado">
    <w:name w:val="header"/>
    <w:basedOn w:val="Normal"/>
    <w:link w:val="EncabezadoCar"/>
    <w:uiPriority w:val="99"/>
    <w:semiHidden/>
    <w:rsid w:val="00F77599"/>
    <w:pPr>
      <w:tabs>
        <w:tab w:val="center" w:pos="4536"/>
        <w:tab w:val="right" w:pos="9072"/>
      </w:tabs>
      <w:spacing w:line="240" w:lineRule="auto"/>
    </w:pPr>
  </w:style>
  <w:style w:type="character" w:customStyle="1" w:styleId="EncabezadoCar">
    <w:name w:val="Encabezado Car"/>
    <w:basedOn w:val="Fuentedeprrafopredeter"/>
    <w:link w:val="Encabezado"/>
    <w:uiPriority w:val="99"/>
    <w:semiHidden/>
    <w:rsid w:val="005A462F"/>
    <w:rPr>
      <w:sz w:val="30"/>
      <w:lang w:val="en-GB"/>
    </w:rPr>
  </w:style>
  <w:style w:type="paragraph" w:styleId="Piedepgina">
    <w:name w:val="footer"/>
    <w:aliases w:val="AT-P Footer"/>
    <w:basedOn w:val="Normal"/>
    <w:link w:val="PiedepginaCar"/>
    <w:uiPriority w:val="99"/>
    <w:rsid w:val="003236DD"/>
    <w:pPr>
      <w:tabs>
        <w:tab w:val="center" w:pos="4536"/>
        <w:tab w:val="right" w:pos="9072"/>
      </w:tabs>
      <w:spacing w:line="180" w:lineRule="exact"/>
    </w:pPr>
    <w:rPr>
      <w:color w:val="003781" w:themeColor="background1"/>
      <w:sz w:val="14"/>
    </w:rPr>
  </w:style>
  <w:style w:type="character" w:customStyle="1" w:styleId="PiedepginaCar">
    <w:name w:val="Pie de página Car"/>
    <w:aliases w:val="AT-P Footer Car"/>
    <w:basedOn w:val="Fuentedeprrafopredeter"/>
    <w:link w:val="Piedepgina"/>
    <w:uiPriority w:val="99"/>
    <w:rsid w:val="003236DD"/>
    <w:rPr>
      <w:color w:val="003781" w:themeColor="background1"/>
      <w:sz w:val="14"/>
      <w:lang w:val="en-US"/>
    </w:rPr>
  </w:style>
  <w:style w:type="paragraph" w:customStyle="1" w:styleId="AZ-PCompany">
    <w:name w:val="AZ-P Company"/>
    <w:basedOn w:val="Normal"/>
    <w:qFormat/>
    <w:rsid w:val="003C3BC3"/>
    <w:pPr>
      <w:spacing w:before="60" w:after="360"/>
      <w:ind w:left="-1843"/>
    </w:pPr>
    <w:rPr>
      <w:rFonts w:ascii="Allianz Neo SemiBold" w:hAnsi="Allianz Neo SemiBold"/>
      <w:caps/>
      <w:color w:val="003781" w:themeColor="background1"/>
      <w:spacing w:val="16"/>
    </w:rPr>
  </w:style>
  <w:style w:type="character" w:styleId="Textodelmarcadordeposicin">
    <w:name w:val="Placeholder Text"/>
    <w:basedOn w:val="Fuentedeprrafopredeter"/>
    <w:uiPriority w:val="99"/>
    <w:semiHidden/>
    <w:rsid w:val="00C71E91"/>
    <w:rPr>
      <w:color w:val="808080"/>
    </w:rPr>
  </w:style>
  <w:style w:type="paragraph" w:customStyle="1" w:styleId="AZ-PDate">
    <w:name w:val="AZ-P Date"/>
    <w:basedOn w:val="AZ-PSender"/>
    <w:link w:val="AZ-PDateZchn"/>
    <w:qFormat/>
    <w:rsid w:val="003236DD"/>
    <w:pPr>
      <w:framePr w:w="1814" w:wrap="around" w:vAnchor="text" w:hAnchor="page" w:y="1"/>
      <w:spacing w:before="20"/>
      <w:contextualSpacing/>
    </w:pPr>
    <w:rPr>
      <w:color w:val="003781" w:themeColor="background1"/>
    </w:rPr>
  </w:style>
  <w:style w:type="paragraph" w:styleId="Subttulo">
    <w:name w:val="Subtitle"/>
    <w:aliases w:val="AZ-P Subtitle"/>
    <w:basedOn w:val="Normal"/>
    <w:next w:val="Normal"/>
    <w:link w:val="SubttuloCar"/>
    <w:uiPriority w:val="11"/>
    <w:qFormat/>
    <w:rsid w:val="003236DD"/>
    <w:pPr>
      <w:numPr>
        <w:ilvl w:val="1"/>
      </w:numPr>
      <w:spacing w:after="240" w:line="360" w:lineRule="exact"/>
    </w:pPr>
    <w:rPr>
      <w:rFonts w:eastAsiaTheme="minorEastAsia"/>
      <w:b/>
      <w:color w:val="003781" w:themeColor="background1"/>
      <w:sz w:val="30"/>
      <w:szCs w:val="22"/>
    </w:rPr>
  </w:style>
  <w:style w:type="character" w:customStyle="1" w:styleId="SubttuloCar">
    <w:name w:val="Subtítulo Car"/>
    <w:aliases w:val="AZ-P Subtitle Car"/>
    <w:basedOn w:val="Fuentedeprrafopredeter"/>
    <w:link w:val="Subttulo"/>
    <w:uiPriority w:val="11"/>
    <w:rsid w:val="003236DD"/>
    <w:rPr>
      <w:rFonts w:eastAsiaTheme="minorEastAsia"/>
      <w:b/>
      <w:color w:val="003781" w:themeColor="background1"/>
      <w:sz w:val="30"/>
      <w:szCs w:val="22"/>
      <w:lang w:val="en-US"/>
    </w:rPr>
  </w:style>
  <w:style w:type="paragraph" w:customStyle="1" w:styleId="AZ-PList">
    <w:name w:val="AZ-P List"/>
    <w:basedOn w:val="Normal"/>
    <w:qFormat/>
    <w:rsid w:val="00E354D1"/>
    <w:pPr>
      <w:numPr>
        <w:numId w:val="4"/>
      </w:numPr>
      <w:spacing w:line="312" w:lineRule="atLeast"/>
      <w:ind w:left="170" w:hanging="170"/>
    </w:pPr>
    <w:rPr>
      <w:b/>
      <w:color w:val="003781" w:themeColor="background1"/>
      <w:sz w:val="24"/>
    </w:rPr>
  </w:style>
  <w:style w:type="table" w:styleId="Tablaconcuadrcula">
    <w:name w:val="Table Grid"/>
    <w:basedOn w:val="Tablanormal"/>
    <w:uiPriority w:val="39"/>
    <w:rsid w:val="007251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Z-PSmall">
    <w:name w:val="AZ-P Small"/>
    <w:basedOn w:val="Normal"/>
    <w:qFormat/>
    <w:rsid w:val="00070BAA"/>
    <w:pPr>
      <w:spacing w:line="168" w:lineRule="exact"/>
    </w:pPr>
    <w:rPr>
      <w:color w:val="414141" w:themeColor="background2"/>
      <w:spacing w:val="1"/>
      <w:sz w:val="14"/>
    </w:rPr>
  </w:style>
  <w:style w:type="table" w:customStyle="1" w:styleId="AZPressContact">
    <w:name w:val="AZ PressContact"/>
    <w:basedOn w:val="Tablanormal"/>
    <w:uiPriority w:val="99"/>
    <w:rsid w:val="0037149F"/>
    <w:pPr>
      <w:spacing w:line="260" w:lineRule="exact"/>
    </w:pPr>
    <w:rPr>
      <w:color w:val="CFCFCF" w:themeColor="text2"/>
      <w:sz w:val="20"/>
    </w:rPr>
    <w:tblPr>
      <w:tblBorders>
        <w:top w:val="single" w:sz="4" w:space="0" w:color="CFCFCF" w:themeColor="text2"/>
        <w:bottom w:val="single" w:sz="4" w:space="0" w:color="CFCFCF" w:themeColor="text2"/>
      </w:tblBorders>
      <w:tblCellMar>
        <w:top w:w="312" w:type="dxa"/>
        <w:left w:w="0" w:type="dxa"/>
        <w:bottom w:w="312" w:type="dxa"/>
        <w:right w:w="0" w:type="dxa"/>
      </w:tblCellMar>
    </w:tblPr>
  </w:style>
  <w:style w:type="paragraph" w:customStyle="1" w:styleId="AZ-PHeadlineLevel2Small">
    <w:name w:val="AZ-P Headline Level 2 Small"/>
    <w:basedOn w:val="Ttulo2"/>
    <w:qFormat/>
    <w:rsid w:val="001155D0"/>
    <w:pPr>
      <w:keepNext/>
      <w:pBdr>
        <w:top w:val="single" w:sz="4" w:space="12" w:color="003781" w:themeColor="background1"/>
      </w:pBdr>
      <w:spacing w:before="0"/>
    </w:pPr>
    <w:rPr>
      <w:sz w:val="14"/>
      <w:szCs w:val="14"/>
    </w:rPr>
  </w:style>
  <w:style w:type="paragraph" w:customStyle="1" w:styleId="StyleHeading1">
    <w:name w:val="Style Heading 1"/>
    <w:aliases w:val="AZ-P Headline Level 1 + Line spacing:  Exactly 48 pt"/>
    <w:basedOn w:val="Ttulo1"/>
    <w:rsid w:val="007A4A1A"/>
    <w:pPr>
      <w:spacing w:after="720" w:line="660" w:lineRule="exact"/>
    </w:pPr>
    <w:rPr>
      <w:rFonts w:eastAsia="Times New Roman" w:cs="Times New Roman"/>
      <w:color w:val="003781" w:themeColor="background1"/>
      <w:sz w:val="60"/>
      <w:szCs w:val="20"/>
    </w:rPr>
  </w:style>
  <w:style w:type="character" w:customStyle="1" w:styleId="StyleText2">
    <w:name w:val="Style Text 2"/>
    <w:basedOn w:val="Fuentedeprrafopredeter"/>
    <w:rsid w:val="003236DD"/>
    <w:rPr>
      <w:color w:val="003781" w:themeColor="background1"/>
      <w:lang w:val="en-US"/>
    </w:rPr>
  </w:style>
  <w:style w:type="character" w:customStyle="1" w:styleId="StyleBoldText2">
    <w:name w:val="Style Bold Text 2"/>
    <w:basedOn w:val="Fuentedeprrafopredeter"/>
    <w:rsid w:val="003236DD"/>
    <w:rPr>
      <w:b/>
      <w:bCs/>
      <w:color w:val="003781" w:themeColor="background1"/>
      <w:lang w:val="en-US"/>
    </w:rPr>
  </w:style>
  <w:style w:type="character" w:customStyle="1" w:styleId="StyleBackground1">
    <w:name w:val="Style Background 1"/>
    <w:basedOn w:val="Fuentedeprrafopredeter"/>
    <w:rsid w:val="00860091"/>
    <w:rPr>
      <w:color w:val="003781" w:themeColor="background1"/>
      <w:lang w:val="en-US"/>
    </w:rPr>
  </w:style>
  <w:style w:type="paragraph" w:customStyle="1" w:styleId="TABtext">
    <w:name w:val="TABtext"/>
    <w:basedOn w:val="Normal"/>
    <w:qFormat/>
    <w:rsid w:val="00B1634E"/>
    <w:pPr>
      <w:spacing w:after="220" w:line="250" w:lineRule="auto"/>
    </w:pPr>
    <w:rPr>
      <w:rFonts w:eastAsia="SimSun"/>
      <w:noProof w:val="0"/>
      <w:color w:val="414141"/>
      <w:sz w:val="18"/>
    </w:rPr>
  </w:style>
  <w:style w:type="paragraph" w:customStyle="1" w:styleId="TABhead">
    <w:name w:val="TABhead"/>
    <w:basedOn w:val="TABtext"/>
    <w:qFormat/>
    <w:rsid w:val="00B1634E"/>
    <w:pPr>
      <w:spacing w:after="0"/>
    </w:pPr>
    <w:rPr>
      <w:b/>
      <w:bCs/>
    </w:rPr>
  </w:style>
  <w:style w:type="paragraph" w:customStyle="1" w:styleId="Endlogo">
    <w:name w:val="Endlogo"/>
    <w:basedOn w:val="TABtext"/>
    <w:qFormat/>
    <w:rsid w:val="00B1634E"/>
    <w:pPr>
      <w:spacing w:before="480" w:after="0" w:line="240" w:lineRule="auto"/>
    </w:pPr>
  </w:style>
  <w:style w:type="paragraph" w:customStyle="1" w:styleId="AZ-PDate2">
    <w:name w:val="AZ-P Date2"/>
    <w:basedOn w:val="AZ-PDate"/>
    <w:link w:val="AZ-PDate2Zchn"/>
    <w:qFormat/>
    <w:rsid w:val="00497F68"/>
    <w:pPr>
      <w:framePr w:wrap="around"/>
      <w:spacing w:before="0"/>
    </w:pPr>
  </w:style>
  <w:style w:type="character" w:customStyle="1" w:styleId="AZ-PSenderZchn">
    <w:name w:val="AZ-P Sender Zchn"/>
    <w:basedOn w:val="Fuentedeprrafopredeter"/>
    <w:link w:val="AZ-PSender"/>
    <w:rsid w:val="00497F68"/>
    <w:rPr>
      <w:noProof/>
      <w:sz w:val="20"/>
      <w:lang w:val="en-US"/>
    </w:rPr>
  </w:style>
  <w:style w:type="character" w:customStyle="1" w:styleId="AZ-PDateZchn">
    <w:name w:val="AZ-P Date Zchn"/>
    <w:basedOn w:val="AZ-PSenderZchn"/>
    <w:link w:val="AZ-PDate"/>
    <w:rsid w:val="00497F68"/>
    <w:rPr>
      <w:noProof/>
      <w:color w:val="003781" w:themeColor="background1"/>
      <w:sz w:val="20"/>
      <w:lang w:val="en-US"/>
    </w:rPr>
  </w:style>
  <w:style w:type="character" w:customStyle="1" w:styleId="AZ-PDate2Zchn">
    <w:name w:val="AZ-P Date2 Zchn"/>
    <w:basedOn w:val="AZ-PDateZchn"/>
    <w:link w:val="AZ-PDate2"/>
    <w:rsid w:val="00497F68"/>
    <w:rPr>
      <w:noProof/>
      <w:color w:val="003781" w:themeColor="background1"/>
      <w:sz w:val="20"/>
      <w:lang w:val="en-US"/>
    </w:rPr>
  </w:style>
  <w:style w:type="character" w:styleId="Hipervnculo">
    <w:name w:val="Hyperlink"/>
    <w:rsid w:val="00FF57EC"/>
    <w:rPr>
      <w:color w:val="0000FF"/>
      <w:u w:val="single"/>
    </w:rPr>
  </w:style>
  <w:style w:type="character" w:styleId="Refdecomentario">
    <w:name w:val="annotation reference"/>
    <w:uiPriority w:val="99"/>
    <w:semiHidden/>
    <w:unhideWhenUsed/>
    <w:rsid w:val="00FF57EC"/>
    <w:rPr>
      <w:sz w:val="16"/>
      <w:szCs w:val="16"/>
    </w:rPr>
  </w:style>
  <w:style w:type="paragraph" w:styleId="Textocomentario">
    <w:name w:val="annotation text"/>
    <w:basedOn w:val="Normal"/>
    <w:link w:val="TextocomentarioCar"/>
    <w:uiPriority w:val="99"/>
    <w:unhideWhenUsed/>
    <w:rsid w:val="00FF57EC"/>
    <w:pPr>
      <w:spacing w:line="240" w:lineRule="auto"/>
    </w:pPr>
    <w:rPr>
      <w:rFonts w:ascii="Arial" w:eastAsia="Times New Roman" w:hAnsi="Arial" w:cs="Times New Roman"/>
      <w:noProof w:val="0"/>
      <w:szCs w:val="20"/>
      <w:lang w:eastAsia="de-DE"/>
    </w:rPr>
  </w:style>
  <w:style w:type="character" w:customStyle="1" w:styleId="TextocomentarioCar">
    <w:name w:val="Texto comentario Car"/>
    <w:basedOn w:val="Fuentedeprrafopredeter"/>
    <w:link w:val="Textocomentario"/>
    <w:uiPriority w:val="99"/>
    <w:rsid w:val="00FF57EC"/>
    <w:rPr>
      <w:rFonts w:ascii="Arial" w:eastAsia="Times New Roman" w:hAnsi="Arial" w:cs="Times New Roman"/>
      <w:sz w:val="20"/>
      <w:szCs w:val="20"/>
      <w:lang w:val="es-ES" w:eastAsia="de-DE"/>
    </w:rPr>
  </w:style>
  <w:style w:type="character" w:styleId="Mencinsinresolver">
    <w:name w:val="Unresolved Mention"/>
    <w:basedOn w:val="Fuentedeprrafopredeter"/>
    <w:uiPriority w:val="99"/>
    <w:semiHidden/>
    <w:rsid w:val="001A60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10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allianz.e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llianz.com/en/mediacenter/disclaimer.htm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107708\AppData\Local\Temp\4ab7566c-2522-4d3f-bb82-81f1743dadaf_AZ_Press_Release_Standard.dotx.zip.daf\AZ_Press_Release_Standa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C3E0BF40AB4F609A145EB81F54600E"/>
        <w:category>
          <w:name w:val="General"/>
          <w:gallery w:val="placeholder"/>
        </w:category>
        <w:types>
          <w:type w:val="bbPlcHdr"/>
        </w:types>
        <w:behaviors>
          <w:behavior w:val="content"/>
        </w:behaviors>
        <w:guid w:val="{EBD1A550-E668-449E-9316-D5A9500520B5}"/>
      </w:docPartPr>
      <w:docPartBody>
        <w:p w:rsidR="00E0644E" w:rsidRDefault="00E0644E">
          <w:pPr>
            <w:pStyle w:val="E7C3E0BF40AB4F609A145EB81F54600E"/>
          </w:pPr>
          <w:r w:rsidRPr="00322BEF">
            <w:rPr>
              <w:rStyle w:val="Textodelmarcadordeposicin"/>
            </w:rPr>
            <w:t>[Firmenadresse]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llianz Neo">
    <w:altName w:val="Calibri"/>
    <w:panose1 w:val="020B0504020203020204"/>
    <w:charset w:val="00"/>
    <w:family w:val="swiss"/>
    <w:pitch w:val="variable"/>
    <w:sig w:usb0="A000006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panose1 w:val="02010600030101010101"/>
    <w:charset w:val="86"/>
    <w:family w:val="modern"/>
    <w:pitch w:val="fixed"/>
    <w:sig w:usb0="800002BF" w:usb1="38CF7CFA" w:usb2="00000016" w:usb3="00000000" w:csb0="00040001" w:csb1="00000000"/>
  </w:font>
  <w:font w:name="Allianz Neo SemiBold">
    <w:charset w:val="00"/>
    <w:family w:val="swiss"/>
    <w:pitch w:val="variable"/>
    <w:sig w:usb0="A000006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97"/>
    <w:rsid w:val="003E3CF4"/>
    <w:rsid w:val="00503078"/>
    <w:rsid w:val="00572E2E"/>
    <w:rsid w:val="005879DB"/>
    <w:rsid w:val="005E79A5"/>
    <w:rsid w:val="006B23B3"/>
    <w:rsid w:val="00754097"/>
    <w:rsid w:val="008A773A"/>
    <w:rsid w:val="00B7055A"/>
    <w:rsid w:val="00CA4C8D"/>
    <w:rsid w:val="00D44261"/>
    <w:rsid w:val="00E0644E"/>
    <w:rsid w:val="00E54338"/>
    <w:rsid w:val="00EA48EC"/>
    <w:rsid w:val="00F6590E"/>
    <w:rsid w:val="00FC7B83"/>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E7C3E0BF40AB4F609A145EB81F54600E">
    <w:name w:val="E7C3E0BF40AB4F609A145EB81F5460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lianz1">
  <a:themeElements>
    <a:clrScheme name="Custom 21">
      <a:dk1>
        <a:srgbClr val="FFFFFF"/>
      </a:dk1>
      <a:lt1>
        <a:srgbClr val="003781"/>
      </a:lt1>
      <a:dk2>
        <a:srgbClr val="CFCFCF"/>
      </a:dk2>
      <a:lt2>
        <a:srgbClr val="414141"/>
      </a:lt2>
      <a:accent1>
        <a:srgbClr val="122B54"/>
      </a:accent1>
      <a:accent2>
        <a:srgbClr val="006192"/>
      </a:accent2>
      <a:accent3>
        <a:srgbClr val="007AB3"/>
      </a:accent3>
      <a:accent4>
        <a:srgbClr val="13A0D3"/>
      </a:accent4>
      <a:accent5>
        <a:srgbClr val="B5DAE6"/>
      </a:accent5>
      <a:accent6>
        <a:srgbClr val="DFEFF2"/>
      </a:accent6>
      <a:hlink>
        <a:srgbClr val="003781"/>
      </a:hlink>
      <a:folHlink>
        <a:srgbClr val="B4B4B4"/>
      </a:folHlink>
    </a:clrScheme>
    <a:fontScheme name="Custom 3">
      <a:majorFont>
        <a:latin typeface="Allianz Neo"/>
        <a:ea typeface=""/>
        <a:cs typeface=""/>
      </a:majorFont>
      <a:minorFont>
        <a:latin typeface="Allianz Neo"/>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122B54"/>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chor="t" anchorCtr="0">
        <a:noAutofit/>
      </a:bodyPr>
      <a:lstStyle>
        <a:defPPr algn="l">
          <a:defRPr sz="1600" smtClean="0">
            <a:solidFill>
              <a:schemeClr val="bg1"/>
            </a:solidFill>
          </a:defRPr>
        </a:defPPr>
      </a:lstStyle>
    </a:txDef>
  </a:objectDefaults>
  <a:extraClrSchemeLst>
    <a:extraClrScheme>
      <a:clrScheme name="AllianzBlue">
        <a:dk1>
          <a:srgbClr val="003781"/>
        </a:dk1>
        <a:lt1>
          <a:srgbClr val="FFFFFF"/>
        </a:lt1>
        <a:dk2>
          <a:srgbClr val="414141"/>
        </a:dk2>
        <a:lt2>
          <a:srgbClr val="CFCFCF"/>
        </a:lt2>
        <a:accent1>
          <a:srgbClr val="122B54"/>
        </a:accent1>
        <a:accent2>
          <a:srgbClr val="006192"/>
        </a:accent2>
        <a:accent3>
          <a:srgbClr val="007AB3"/>
        </a:accent3>
        <a:accent4>
          <a:srgbClr val="13A0D3"/>
        </a:accent4>
        <a:accent5>
          <a:srgbClr val="B5DAE6"/>
        </a:accent5>
        <a:accent6>
          <a:srgbClr val="DFEFF2"/>
        </a:accent6>
        <a:hlink>
          <a:srgbClr val="003781"/>
        </a:hlink>
        <a:folHlink>
          <a:srgbClr val="B4B4B4"/>
        </a:folHlink>
      </a:clrScheme>
    </a:extraClrScheme>
    <a:extraClrScheme>
      <a:clrScheme name="AllianzVibrant">
        <a:dk1>
          <a:srgbClr val="003781"/>
        </a:dk1>
        <a:lt1>
          <a:srgbClr val="FFFFFF"/>
        </a:lt1>
        <a:dk2>
          <a:srgbClr val="414141"/>
        </a:dk2>
        <a:lt2>
          <a:srgbClr val="CFCFCF"/>
        </a:lt2>
        <a:accent1>
          <a:srgbClr val="00908D"/>
        </a:accent1>
        <a:accent2>
          <a:srgbClr val="5FCD8A"/>
        </a:accent2>
        <a:accent3>
          <a:srgbClr val="A6276F"/>
        </a:accent3>
        <a:accent4>
          <a:srgbClr val="F62459"/>
        </a:accent4>
        <a:accent5>
          <a:srgbClr val="F86200"/>
        </a:accent5>
        <a:accent6>
          <a:srgbClr val="FAB600"/>
        </a:accent6>
        <a:hlink>
          <a:srgbClr val="003781"/>
        </a:hlink>
        <a:folHlink>
          <a:srgbClr val="B4B4B4"/>
        </a:folHlink>
      </a:clrScheme>
    </a:extraClrScheme>
  </a:extraClrSchemeLst>
  <a:custClrLst>
    <a:custClr name="rgb(18,43,84)">
      <a:srgbClr val="122B54"/>
    </a:custClr>
    <a:custClr name="rgb(0,97,146)">
      <a:srgbClr val="006192"/>
    </a:custClr>
    <a:custClr name="rgb(0,122,179)">
      <a:srgbClr val="007AB3"/>
    </a:custClr>
    <a:custClr name="rgb(19,160,211)">
      <a:srgbClr val="13A0D3"/>
    </a:custClr>
    <a:custClr name="rgb(181,218,230)">
      <a:srgbClr val="B5DAE6"/>
    </a:custClr>
    <a:custClr name="rgb(223,239,242)">
      <a:srgbClr val="DFEFF2"/>
    </a:custClr>
    <a:custClr name="rgb(0,144,141)">
      <a:srgbClr val="00908D"/>
    </a:custClr>
    <a:custClr name="rgb(95,205,138)">
      <a:srgbClr val="5FCD8A"/>
    </a:custClr>
    <a:custClr name="rgb(166,39,111)">
      <a:srgbClr val="A6276F"/>
    </a:custClr>
    <a:custClr name="rgb(246,36,89)">
      <a:srgbClr val="F62459"/>
    </a:custClr>
    <a:custClr name="rgb(248,98,0)">
      <a:srgbClr val="F86200"/>
    </a:custClr>
    <a:custClr name="rgb(250,182,0)">
      <a:srgbClr val="FAB600"/>
    </a:custClr>
  </a:custClrLst>
  <a:extLst>
    <a:ext uri="{05A4C25C-085E-4340-85A3-A5531E510DB2}">
      <thm15:themeFamily xmlns:thm15="http://schemas.microsoft.com/office/thememl/2012/main" name="Alianz" id="{E99355A1-29ED-4A53-A540-FC29DF417B25}" vid="{25B894C9-33C2-4AFA-9DAC-E9BCD7A69FB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2026-08-25T00:00:00</PublishDate>
  <Abstract/>
  <CompanyAddress>Madrid</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_dlc_DocIdPersistId xmlns="9ff07a45-11f5-479e-a441-cd98a86709fe" xsi:nil="true"/>
    <DossierStatus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ExternalContractingParties xmlns="9ff07a45-11f5-479e-a441-cd98a86709fe" xsi:nil="true"/>
    <ContractType xmlns="9ff07a45-11f5-479e-a441-cd98a86709fe" xsi:nil="true"/>
    <ContractExpirationDate xmlns="9ff07a45-11f5-479e-a441-cd98a86709fe" xsi:nil="true"/>
    <DossierOwner xmlns="9ff07a45-11f5-479e-a441-cd98a86709fe">
      <UserInfo>
        <DisplayName/>
        <AccountId xsi:nil="true"/>
        <AccountType/>
      </UserInfo>
    </DossierOwner>
    <nd762d5e82fb490792aa88eaddbb89ea xmlns="9ff07a45-11f5-479e-a441-cd98a86709fe">
      <Terms xmlns="http://schemas.microsoft.com/office/infopath/2007/PartnerControls"/>
    </nd762d5e82fb490792aa88eaddbb89ea>
    <DocumentClass xmlns="9ff07a45-11f5-479e-a441-cd98a86709fe">Empieza por número</DocumentClass>
    <ContractStatus xmlns="9ff07a45-11f5-479e-a441-cd98a86709fe">Sequía</ContractStatus>
    <_dlc_DocId xmlns="9ff07a45-11f5-479e-a441-cd98a86709fe">XU7P7SY2DP3Q-491014520-212341</_dlc_DocId>
    <l6856d4619ce496882360609f9fc1dec xmlns="9ff07a45-11f5-479e-a441-cd98a86709fe">
      <Terms xmlns="http://schemas.microsoft.com/office/infopath/2007/PartnerControls"/>
    </l6856d4619ce496882360609f9fc1dec>
    <TaxCatchAll xmlns="9ff07a45-11f5-479e-a441-cd98a86709fe" xsi:nil="true"/>
    <TaxCatchAllLabel xmlns="9ff07a45-11f5-479e-a441-cd98a86709fe" xsi:nil="true"/>
    <_dlc_DocIdUrl xmlns="9ff07a45-11f5-479e-a441-cd98a86709fe">
      <Url>https://allianzms.sharepoint.com/teams/ES0006-3163019/_layouts/15/DocIdRedir.aspx?ID=XU7P7SY2DP3Q-491014520-212341</Url>
      <Description>XU7P7SY2DP3Q-491014520-212341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d3d7aa1ce60ca7f9d85bfb75e2edf0c7">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f6eed1c37449dbbe9271dd54985351d7"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F5FDF4-C1E7-4FC2-9A1F-D6F30CAC875D}">
  <ds:schemaRefs>
    <ds:schemaRef ds:uri="http://schemas.microsoft.com/office/2006/metadata/properties"/>
    <ds:schemaRef ds:uri="http://schemas.microsoft.com/office/infopath/2007/PartnerControls"/>
    <ds:schemaRef ds:uri="9ff07a45-11f5-479e-a441-cd98a86709fe"/>
  </ds:schemaRefs>
</ds:datastoreItem>
</file>

<file path=customXml/itemProps3.xml><?xml version="1.0" encoding="utf-8"?>
<ds:datastoreItem xmlns:ds="http://schemas.openxmlformats.org/officeDocument/2006/customXml" ds:itemID="{51C313F4-CC87-4AD8-BF0D-5734B7643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ECBF5E-49A3-407D-9B17-81FA4C907EB5}">
  <ds:schemaRefs>
    <ds:schemaRef ds:uri="http://schemas.microsoft.com/sharepoint/events"/>
  </ds:schemaRefs>
</ds:datastoreItem>
</file>

<file path=customXml/itemProps5.xml><?xml version="1.0" encoding="utf-8"?>
<ds:datastoreItem xmlns:ds="http://schemas.openxmlformats.org/officeDocument/2006/customXml" ds:itemID="{0FF3AAAC-C920-4698-AAD2-60D96C258D7B}">
  <ds:schemaRefs>
    <ds:schemaRef ds:uri="http://schemas.microsoft.com/sharepoint/v3/contenttype/forms"/>
  </ds:schemaRefs>
</ds:datastoreItem>
</file>

<file path=customXml/itemProps6.xml><?xml version="1.0" encoding="utf-8"?>
<ds:datastoreItem xmlns:ds="http://schemas.openxmlformats.org/officeDocument/2006/customXml" ds:itemID="{D3DD263F-582A-470B-ADAE-FEE3557E3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AZ_Press_Release_Standard.dotx</Template>
  <TotalTime>0</TotalTime>
  <Pages>3</Pages>
  <Words>825</Words>
  <Characters>4704</Characters>
  <Application>Microsoft Office Word</Application>
  <DocSecurity>0</DocSecurity>
  <Lines>39</Lines>
  <Paragraphs>11</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Media Release</vt:lpstr>
      <vt:lpstr>Media Release</vt:lpstr>
    </vt:vector>
  </TitlesOfParts>
  <Company>Allianz Trade</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dc:title>
  <dc:subject/>
  <dc:creator>E107708</dc:creator>
  <cp:keywords/>
  <dc:description/>
  <cp:lastModifiedBy>Rodriguez Mosquera, Sonia (Allianz Compania de Seguros y Reaseguros S.A.)</cp:lastModifiedBy>
  <cp:revision>9</cp:revision>
  <cp:lastPrinted>2022-08-24T12:00:00Z</cp:lastPrinted>
  <dcterms:created xsi:type="dcterms:W3CDTF">2026-08-25T07:29:00Z</dcterms:created>
  <dcterms:modified xsi:type="dcterms:W3CDTF">2026-08-25T07:43:00Z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6a7ab862,47b4e203,331d626c</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MSIP_Label_863bc15e-e7bf-41c1-bdb3-03882d8a2e2c_Enabled">
    <vt:lpwstr>true</vt:lpwstr>
  </property>
  <property fmtid="{D5CDD505-2E9C-101B-9397-08002B2CF9AE}" pid="6" name="MSIP_Label_863bc15e-e7bf-41c1-bdb3-03882d8a2e2c_SetDate">
    <vt:lpwstr>2026-05-13T13:02:18Z</vt:lpwstr>
  </property>
  <property fmtid="{D5CDD505-2E9C-101B-9397-08002B2CF9AE}" pid="7" name="MSIP_Label_863bc15e-e7bf-41c1-bdb3-03882d8a2e2c_Method">
    <vt:lpwstr>Privileged</vt:lpwstr>
  </property>
  <property fmtid="{D5CDD505-2E9C-101B-9397-08002B2CF9AE}" pid="8" name="MSIP_Label_863bc15e-e7bf-41c1-bdb3-03882d8a2e2c_Name">
    <vt:lpwstr>863bc15e-e7bf-41c1-bdb3-03882d8a2e2c</vt:lpwstr>
  </property>
  <property fmtid="{D5CDD505-2E9C-101B-9397-08002B2CF9AE}" pid="9" name="MSIP_Label_863bc15e-e7bf-41c1-bdb3-03882d8a2e2c_SiteId">
    <vt:lpwstr>6e06e42d-6925-47c6-b9e7-9581c7ca302a</vt:lpwstr>
  </property>
  <property fmtid="{D5CDD505-2E9C-101B-9397-08002B2CF9AE}" pid="10" name="MSIP_Label_863bc15e-e7bf-41c1-bdb3-03882d8a2e2c_ActionId">
    <vt:lpwstr>f14037b9-c380-4d29-affe-fc8147156a38</vt:lpwstr>
  </property>
  <property fmtid="{D5CDD505-2E9C-101B-9397-08002B2CF9AE}" pid="11" name="MSIP_Label_863bc15e-e7bf-41c1-bdb3-03882d8a2e2c_ContentBits">
    <vt:lpwstr>1</vt:lpwstr>
  </property>
  <property fmtid="{D5CDD505-2E9C-101B-9397-08002B2CF9AE}" pid="12" name="MSIP_Label_863bc15e-e7bf-41c1-bdb3-03882d8a2e2c_Tag">
    <vt:lpwstr>10, 0, 1, 1</vt:lpwstr>
  </property>
  <property fmtid="{D5CDD505-2E9C-101B-9397-08002B2CF9AE}" pid="13" name="ContentTypeId">
    <vt:lpwstr>0x010100CB304FBE35F569468B297629135C7396</vt:lpwstr>
  </property>
  <property fmtid="{D5CDD505-2E9C-101B-9397-08002B2CF9AE}" pid="14" name="_dlc_DocIdItemGuid">
    <vt:lpwstr>86f705cd-dac5-46a9-b79a-7cf918d18d0f</vt:lpwstr>
  </property>
  <property fmtid="{D5CDD505-2E9C-101B-9397-08002B2CF9AE}" pid="15" name="DossierDepartment">
    <vt:lpwstr/>
  </property>
  <property fmtid="{D5CDD505-2E9C-101B-9397-08002B2CF9AE}" pid="16" name="AllianzContractingParties">
    <vt:lpwstr/>
  </property>
  <property fmtid="{D5CDD505-2E9C-101B-9397-08002B2CF9AE}" pid="17" name="MediaServiceImageTags">
    <vt:lpwstr/>
  </property>
  <property fmtid="{D5CDD505-2E9C-101B-9397-08002B2CF9AE}" pid="18" name="Contract_Type">
    <vt:lpwstr/>
  </property>
  <property fmtid="{D5CDD505-2E9C-101B-9397-08002B2CF9AE}" pid="19" name="b0fe84444e894ab98172082a3d0e58f8">
    <vt:lpwstr/>
  </property>
  <property fmtid="{D5CDD505-2E9C-101B-9397-08002B2CF9AE}" pid="20" name="Document_Class">
    <vt:lpwstr/>
  </property>
  <property fmtid="{D5CDD505-2E9C-101B-9397-08002B2CF9AE}" pid="21" name="iccd162ff52447b49ab8f5fd8f2cec1e">
    <vt:lpwstr/>
  </property>
  <property fmtid="{D5CDD505-2E9C-101B-9397-08002B2CF9AE}" pid="22" name="lcf76f155ced4ddcb4097134ff3c332f">
    <vt:lpwstr/>
  </property>
</Properties>
</file>