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7ECD0861" w14:textId="3C0E6D96" w:rsidR="004C1700" w:rsidRPr="00641F95" w:rsidRDefault="007402BA" w:rsidP="004F1985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La </w:t>
      </w:r>
      <w:r w:rsidR="00AE0CD3">
        <w:rPr>
          <w:rFonts w:cs="Arial"/>
          <w:b/>
          <w:color w:val="000000" w:themeColor="text1"/>
          <w:sz w:val="32"/>
          <w:szCs w:val="32"/>
          <w:lang w:eastAsia="es-ES"/>
        </w:rPr>
        <w:t>sexta</w:t>
      </w:r>
      <w:r w:rsidR="00262BB6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edición de la Allianz </w:t>
      </w:r>
      <w:proofErr w:type="spellStart"/>
      <w:r w:rsidR="00262BB6" w:rsidRPr="070B0D37">
        <w:rPr>
          <w:rFonts w:cs="Arial"/>
          <w:b/>
          <w:color w:val="000000" w:themeColor="text1"/>
          <w:sz w:val="32"/>
          <w:szCs w:val="32"/>
          <w:lang w:eastAsia="es-ES"/>
        </w:rPr>
        <w:t>EcoWeek</w:t>
      </w:r>
      <w:proofErr w:type="spellEnd"/>
      <w:r w:rsidR="00262BB6" w:rsidRPr="070B0D37">
        <w:rPr>
          <w:rFonts w:cs="Arial"/>
          <w:b/>
          <w:color w:val="000000" w:themeColor="text1"/>
          <w:sz w:val="32"/>
          <w:szCs w:val="32"/>
          <w:lang w:eastAsia="es-ES"/>
        </w:rPr>
        <w:t xml:space="preserve"> </w:t>
      </w:r>
      <w:r w:rsidR="006C5249">
        <w:rPr>
          <w:rFonts w:cs="Arial"/>
          <w:b/>
          <w:color w:val="000000" w:themeColor="text1"/>
          <w:sz w:val="32"/>
          <w:szCs w:val="32"/>
          <w:lang w:eastAsia="es-ES"/>
        </w:rPr>
        <w:t xml:space="preserve">aúna formación y acción para impulsar el cuidado del medioambiente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246F20C9" w14:textId="00A508E8" w:rsidR="001120D8" w:rsidRDefault="00230DA9" w:rsidP="3689205E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3689205E">
        <w:rPr>
          <w:b/>
          <w:bCs/>
          <w:sz w:val="24"/>
          <w:szCs w:val="24"/>
        </w:rPr>
        <w:t xml:space="preserve">En la </w:t>
      </w:r>
      <w:proofErr w:type="spellStart"/>
      <w:r w:rsidR="001120D8" w:rsidRPr="3689205E">
        <w:rPr>
          <w:b/>
          <w:bCs/>
          <w:sz w:val="24"/>
          <w:szCs w:val="24"/>
        </w:rPr>
        <w:t>EcoWeek</w:t>
      </w:r>
      <w:proofErr w:type="spellEnd"/>
      <w:r w:rsidR="001120D8" w:rsidRPr="3689205E">
        <w:rPr>
          <w:b/>
          <w:bCs/>
          <w:sz w:val="24"/>
          <w:szCs w:val="24"/>
        </w:rPr>
        <w:t xml:space="preserve"> </w:t>
      </w:r>
      <w:r w:rsidR="00DF2814" w:rsidRPr="3689205E">
        <w:rPr>
          <w:b/>
          <w:bCs/>
          <w:sz w:val="24"/>
          <w:szCs w:val="24"/>
        </w:rPr>
        <w:t>2023</w:t>
      </w:r>
      <w:r w:rsidR="00873760" w:rsidRPr="3689205E">
        <w:rPr>
          <w:b/>
          <w:bCs/>
          <w:sz w:val="24"/>
          <w:szCs w:val="24"/>
        </w:rPr>
        <w:t xml:space="preserve">, Allianz </w:t>
      </w:r>
      <w:r w:rsidRPr="3689205E">
        <w:rPr>
          <w:b/>
          <w:bCs/>
          <w:sz w:val="24"/>
          <w:szCs w:val="24"/>
        </w:rPr>
        <w:t>apoya la</w:t>
      </w:r>
      <w:r w:rsidR="00873760" w:rsidRPr="3689205E">
        <w:rPr>
          <w:b/>
          <w:bCs/>
          <w:sz w:val="24"/>
          <w:szCs w:val="24"/>
        </w:rPr>
        <w:t xml:space="preserve"> </w:t>
      </w:r>
      <w:r w:rsidR="002C2A52">
        <w:rPr>
          <w:b/>
          <w:bCs/>
          <w:sz w:val="24"/>
          <w:szCs w:val="24"/>
        </w:rPr>
        <w:t>restauración a través de la iniciativa de 100 Empresas por los Bosques que WWF en el Espacio Natural de Doñana.</w:t>
      </w:r>
    </w:p>
    <w:p w14:paraId="41357484" w14:textId="24C8B5C6" w:rsidR="00161F82" w:rsidRPr="00161F82" w:rsidRDefault="00161F82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 la energía de la que se abastece Allianz en España es energía que proviene </w:t>
      </w:r>
      <w:r w:rsidR="00C32242">
        <w:rPr>
          <w:b/>
          <w:sz w:val="24"/>
          <w:szCs w:val="24"/>
        </w:rPr>
        <w:t xml:space="preserve">al </w:t>
      </w:r>
      <w:r>
        <w:rPr>
          <w:b/>
          <w:sz w:val="24"/>
          <w:szCs w:val="24"/>
        </w:rPr>
        <w:t>100% de fuentes renovables</w:t>
      </w:r>
    </w:p>
    <w:p w14:paraId="7EC60A4F" w14:textId="438A8438" w:rsidR="00161F82" w:rsidRDefault="00161F82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Allianz </w:t>
      </w:r>
      <w:r w:rsidR="00FC3506" w:rsidRPr="00FC3506">
        <w:rPr>
          <w:b/>
          <w:sz w:val="24"/>
          <w:szCs w:val="24"/>
        </w:rPr>
        <w:t xml:space="preserve">se encuentra entre las aseguradoras líderes en el </w:t>
      </w:r>
      <w:r>
        <w:rPr>
          <w:b/>
          <w:sz w:val="24"/>
          <w:szCs w:val="24"/>
        </w:rPr>
        <w:t xml:space="preserve">Dow Jones </w:t>
      </w:r>
      <w:proofErr w:type="spellStart"/>
      <w:r>
        <w:rPr>
          <w:b/>
          <w:sz w:val="24"/>
          <w:szCs w:val="24"/>
        </w:rPr>
        <w:t>Sustainability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Index</w:t>
      </w:r>
      <w:proofErr w:type="spellEnd"/>
    </w:p>
    <w:p w14:paraId="42613F32" w14:textId="78C29D4B" w:rsidR="00C413C8" w:rsidRDefault="00C413C8" w:rsidP="00756CBA">
      <w:pPr>
        <w:tabs>
          <w:tab w:val="left" w:pos="1670"/>
        </w:tabs>
        <w:ind w:right="-1"/>
        <w:jc w:val="both"/>
        <w:rPr>
          <w:rFonts w:cs="Arial"/>
          <w:b/>
          <w:lang w:val="es-ES_tradnl"/>
        </w:rPr>
      </w:pPr>
    </w:p>
    <w:p w14:paraId="31C984BB" w14:textId="77777777" w:rsidR="002C2A52" w:rsidRDefault="002C2A52" w:rsidP="00077BA1">
      <w:pPr>
        <w:ind w:right="-1"/>
        <w:jc w:val="both"/>
        <w:rPr>
          <w:rFonts w:cs="Arial"/>
          <w:b/>
          <w:lang w:val="es-ES_tradnl"/>
        </w:rPr>
      </w:pPr>
    </w:p>
    <w:p w14:paraId="15EC7F0F" w14:textId="40AF1945" w:rsidR="006C5249" w:rsidRDefault="00D851B9" w:rsidP="006C5249">
      <w:pPr>
        <w:tabs>
          <w:tab w:val="num" w:pos="720"/>
        </w:tabs>
        <w:spacing w:line="276" w:lineRule="auto"/>
        <w:jc w:val="both"/>
      </w:pPr>
      <w:r w:rsidRPr="3689205E">
        <w:rPr>
          <w:b/>
          <w:bCs/>
        </w:rPr>
        <w:t>Madrid</w:t>
      </w:r>
      <w:r w:rsidR="00A36BB7" w:rsidRPr="3689205E">
        <w:rPr>
          <w:b/>
          <w:bCs/>
        </w:rPr>
        <w:t xml:space="preserve">, </w:t>
      </w:r>
      <w:r w:rsidR="002B2BAF" w:rsidRPr="3689205E">
        <w:rPr>
          <w:b/>
          <w:bCs/>
        </w:rPr>
        <w:t>25</w:t>
      </w:r>
      <w:r w:rsidR="00E0703C" w:rsidRPr="3689205E">
        <w:rPr>
          <w:b/>
          <w:bCs/>
        </w:rPr>
        <w:t xml:space="preserve"> </w:t>
      </w:r>
      <w:r w:rsidR="009C34F7" w:rsidRPr="3689205E">
        <w:rPr>
          <w:b/>
          <w:bCs/>
        </w:rPr>
        <w:t xml:space="preserve">de </w:t>
      </w:r>
      <w:r w:rsidR="002B2BAF" w:rsidRPr="3689205E">
        <w:rPr>
          <w:b/>
          <w:bCs/>
        </w:rPr>
        <w:t xml:space="preserve">septiembre </w:t>
      </w:r>
      <w:r w:rsidR="009C34F7" w:rsidRPr="3689205E">
        <w:rPr>
          <w:b/>
          <w:bCs/>
        </w:rPr>
        <w:t>d</w:t>
      </w:r>
      <w:r w:rsidR="001170FD" w:rsidRPr="3689205E">
        <w:rPr>
          <w:b/>
          <w:bCs/>
        </w:rPr>
        <w:t>e 20</w:t>
      </w:r>
      <w:r w:rsidRPr="3689205E">
        <w:rPr>
          <w:b/>
          <w:bCs/>
        </w:rPr>
        <w:t>2</w:t>
      </w:r>
      <w:r w:rsidR="002B2BAF" w:rsidRPr="3689205E">
        <w:rPr>
          <w:b/>
          <w:bCs/>
        </w:rPr>
        <w:t>3</w:t>
      </w:r>
      <w:r w:rsidR="009C0F74" w:rsidRPr="3689205E">
        <w:rPr>
          <w:b/>
          <w:bCs/>
        </w:rPr>
        <w:t>.</w:t>
      </w:r>
      <w:r w:rsidR="002279EA" w:rsidRPr="3689205E">
        <w:rPr>
          <w:b/>
          <w:bCs/>
        </w:rPr>
        <w:t>-</w:t>
      </w:r>
      <w:r w:rsidR="009C0F74">
        <w:t xml:space="preserve"> </w:t>
      </w:r>
      <w:r w:rsidR="00234E32">
        <w:t>Allianz ha</w:t>
      </w:r>
      <w:r w:rsidR="005A205F">
        <w:t xml:space="preserve"> </w:t>
      </w:r>
      <w:r w:rsidR="006C5249">
        <w:t xml:space="preserve">culminado </w:t>
      </w:r>
      <w:r w:rsidR="005A205F">
        <w:t>la</w:t>
      </w:r>
      <w:r w:rsidR="001120D8">
        <w:t xml:space="preserve"> </w:t>
      </w:r>
      <w:r w:rsidR="002B2BAF">
        <w:t xml:space="preserve">sexta </w:t>
      </w:r>
      <w:r w:rsidR="001120D8">
        <w:t>edición</w:t>
      </w:r>
      <w:r w:rsidR="005A205F">
        <w:t xml:space="preserve"> </w:t>
      </w:r>
      <w:r w:rsidR="00234E32">
        <w:t>de su</w:t>
      </w:r>
      <w:r w:rsidR="005A205F">
        <w:t xml:space="preserve"> </w:t>
      </w:r>
      <w:proofErr w:type="spellStart"/>
      <w:r w:rsidR="005A205F">
        <w:t>Ecoweek</w:t>
      </w:r>
      <w:proofErr w:type="spellEnd"/>
      <w:r w:rsidR="005A205F">
        <w:t>, u</w:t>
      </w:r>
      <w:r w:rsidR="006C5249">
        <w:t>na semana en la que la compañía intensifica sus habituales políticas de cuidado del medio ambiente y conocimiento de los Objetivos de Desarrollo Sostenible (ODS) de Naciones Unidas, a través de múltiples actividades</w:t>
      </w:r>
      <w:r w:rsidR="00234E32">
        <w:t>.</w:t>
      </w:r>
    </w:p>
    <w:p w14:paraId="0518699B" w14:textId="77777777" w:rsidR="00366B13" w:rsidRDefault="00366B13" w:rsidP="006C5249">
      <w:pPr>
        <w:tabs>
          <w:tab w:val="num" w:pos="720"/>
        </w:tabs>
        <w:spacing w:line="276" w:lineRule="auto"/>
        <w:jc w:val="both"/>
      </w:pPr>
    </w:p>
    <w:p w14:paraId="5E63A28E" w14:textId="69D19BF7" w:rsidR="00FC3506" w:rsidRDefault="004E5109" w:rsidP="3689205E">
      <w:pPr>
        <w:spacing w:line="276" w:lineRule="auto"/>
        <w:jc w:val="both"/>
      </w:pPr>
      <w:r w:rsidRPr="00FF678A">
        <w:t>La implicación y compromiso del equipo de Allianz</w:t>
      </w:r>
      <w:r w:rsidR="005A205F" w:rsidRPr="00FF678A">
        <w:t>,</w:t>
      </w:r>
      <w:r w:rsidRPr="00FF678A">
        <w:t xml:space="preserve"> junto a la voluntad de la compañía de</w:t>
      </w:r>
      <w:r w:rsidR="00FC3506" w:rsidRPr="00FF678A">
        <w:t xml:space="preserve"> respaldar y contribuir al cuidado de </w:t>
      </w:r>
      <w:r w:rsidR="00873760" w:rsidRPr="00FF678A">
        <w:t>los espacios</w:t>
      </w:r>
      <w:r w:rsidR="00FC3506" w:rsidRPr="00FF678A">
        <w:t xml:space="preserve"> </w:t>
      </w:r>
      <w:r w:rsidR="00873760" w:rsidRPr="00FF678A">
        <w:t>n</w:t>
      </w:r>
      <w:r w:rsidR="00FC3506" w:rsidRPr="00FF678A">
        <w:t xml:space="preserve">aturales, </w:t>
      </w:r>
      <w:r w:rsidRPr="00FF678A">
        <w:t xml:space="preserve">han tenido como resultado que la edición 2023 de Allianz </w:t>
      </w:r>
      <w:proofErr w:type="spellStart"/>
      <w:r w:rsidRPr="00FF678A">
        <w:t>Ecoweek</w:t>
      </w:r>
      <w:proofErr w:type="spellEnd"/>
      <w:r w:rsidRPr="00FF678A">
        <w:t xml:space="preserve"> </w:t>
      </w:r>
      <w:r w:rsidR="00FC3506" w:rsidRPr="00FF678A">
        <w:t>se recu</w:t>
      </w:r>
      <w:r w:rsidR="00873760" w:rsidRPr="00FF678A">
        <w:t>e</w:t>
      </w:r>
      <w:r w:rsidR="00FC3506" w:rsidRPr="00FF678A">
        <w:t xml:space="preserve">rde como la edición que </w:t>
      </w:r>
      <w:r w:rsidR="00D072CA" w:rsidRPr="00756CBA">
        <w:t>posicionó a</w:t>
      </w:r>
      <w:r w:rsidR="00FC3506" w:rsidRPr="00FF678A">
        <w:t xml:space="preserve"> Allianz Seguros </w:t>
      </w:r>
      <w:r w:rsidR="00D072CA" w:rsidRPr="00756CBA">
        <w:t xml:space="preserve">como una de </w:t>
      </w:r>
      <w:r w:rsidR="001729F3" w:rsidRPr="00FF678A">
        <w:t xml:space="preserve">las compañías </w:t>
      </w:r>
      <w:r w:rsidR="00D072CA" w:rsidRPr="00756CBA">
        <w:t xml:space="preserve">que colaboraron </w:t>
      </w:r>
      <w:r w:rsidR="00FC3506" w:rsidRPr="00FF678A">
        <w:t xml:space="preserve">en la reforestación de las zonas calcinadas en 2017 </w:t>
      </w:r>
      <w:r w:rsidR="00873760" w:rsidRPr="00FF678A">
        <w:t>d</w:t>
      </w:r>
      <w:r w:rsidR="00FC3506" w:rsidRPr="00FF678A">
        <w:t>e</w:t>
      </w:r>
      <w:r w:rsidR="002C2A52" w:rsidRPr="00FF678A">
        <w:t xml:space="preserve"> en el Espacio Natural de Doñana</w:t>
      </w:r>
      <w:r w:rsidR="00FC3506" w:rsidRPr="00FF678A">
        <w:t>, con 5 hectáreas reforestadas</w:t>
      </w:r>
      <w:r w:rsidR="00490BDE" w:rsidRPr="00FF678A">
        <w:t>, dentro del proyecto “</w:t>
      </w:r>
      <w:hyperlink r:id="rId12" w:history="1">
        <w:r w:rsidR="00490BDE" w:rsidRPr="00FF678A">
          <w:rPr>
            <w:rStyle w:val="Hipervnculo"/>
          </w:rPr>
          <w:t>100 empresas por los bosques</w:t>
        </w:r>
      </w:hyperlink>
      <w:r w:rsidR="00490BDE" w:rsidRPr="00FF678A">
        <w:t>”</w:t>
      </w:r>
      <w:r w:rsidR="00A50C76" w:rsidRPr="00FF678A">
        <w:t xml:space="preserve"> </w:t>
      </w:r>
      <w:r w:rsidR="00490BDE" w:rsidRPr="00FF678A">
        <w:t>.</w:t>
      </w:r>
      <w:r w:rsidR="00FC3506" w:rsidRPr="00FF678A">
        <w:t xml:space="preserve"> Desde 2020, Allianz </w:t>
      </w:r>
      <w:r w:rsidR="007B7A7C" w:rsidRPr="00FF678A">
        <w:t xml:space="preserve">colabora con esta iniciativa </w:t>
      </w:r>
      <w:r w:rsidR="00FC3506" w:rsidRPr="00FF678A">
        <w:t xml:space="preserve">de WWF, cuyo objetivo es llenar Doñana de vida, </w:t>
      </w:r>
      <w:r w:rsidR="00D544ED" w:rsidRPr="00FF678A">
        <w:t>recuperando una zona afectada por un gran incendio forestal.</w:t>
      </w:r>
    </w:p>
    <w:p w14:paraId="36ED5727" w14:textId="77777777" w:rsidR="00234E32" w:rsidRDefault="00234E32" w:rsidP="006C5249">
      <w:pPr>
        <w:tabs>
          <w:tab w:val="num" w:pos="720"/>
        </w:tabs>
        <w:spacing w:line="276" w:lineRule="auto"/>
        <w:jc w:val="both"/>
      </w:pPr>
    </w:p>
    <w:p w14:paraId="1013F22A" w14:textId="5B264E82" w:rsidR="00234E32" w:rsidRPr="008D5B52" w:rsidRDefault="00234E32" w:rsidP="00234E32">
      <w:pPr>
        <w:spacing w:line="276" w:lineRule="auto"/>
        <w:jc w:val="both"/>
      </w:pPr>
      <w:r>
        <w:t>Allianz tiene un fuerte compromiso con el entorno</w:t>
      </w:r>
      <w:r w:rsidR="003D2AD7">
        <w:t>. N</w:t>
      </w:r>
      <w:r>
        <w:t xml:space="preserve">o en vano se encuentra entre las aseguradoras líderes en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y es una de las grandes compañías que están afrontando los retos de la financiación de los Objetivos de Desarrollo Sostenible. España contribuye activamente a los objetivos sostenibles de Allianz y, por ejemplo, desde 2020, toda la energía de la que se abastece para sus operaciones proviene al 100% de fuentes renovables.</w:t>
      </w:r>
    </w:p>
    <w:p w14:paraId="2F6014E7" w14:textId="2BBFE3B1" w:rsidR="00FC3506" w:rsidRDefault="00FC3506" w:rsidP="006C5249">
      <w:pPr>
        <w:tabs>
          <w:tab w:val="num" w:pos="720"/>
        </w:tabs>
        <w:spacing w:line="276" w:lineRule="auto"/>
        <w:jc w:val="both"/>
      </w:pPr>
    </w:p>
    <w:p w14:paraId="17C37CFE" w14:textId="77777777" w:rsidR="00873760" w:rsidRPr="005B4765" w:rsidRDefault="00873760" w:rsidP="006C5249">
      <w:pPr>
        <w:tabs>
          <w:tab w:val="num" w:pos="720"/>
        </w:tabs>
        <w:spacing w:line="276" w:lineRule="auto"/>
        <w:jc w:val="both"/>
        <w:rPr>
          <w:b/>
        </w:rPr>
      </w:pPr>
      <w:r>
        <w:rPr>
          <w:b/>
        </w:rPr>
        <w:lastRenderedPageBreak/>
        <w:t>Una semana centrada en actividades sostenibles</w:t>
      </w:r>
    </w:p>
    <w:p w14:paraId="2C7AA890" w14:textId="77777777" w:rsidR="00873760" w:rsidRDefault="00873760" w:rsidP="006C5249">
      <w:pPr>
        <w:tabs>
          <w:tab w:val="num" w:pos="720"/>
        </w:tabs>
        <w:spacing w:line="276" w:lineRule="auto"/>
        <w:jc w:val="both"/>
      </w:pPr>
    </w:p>
    <w:p w14:paraId="13A61FBE" w14:textId="6AEBCA64" w:rsidR="00194BC7" w:rsidRDefault="002B2BAF" w:rsidP="006C5249">
      <w:pPr>
        <w:tabs>
          <w:tab w:val="num" w:pos="720"/>
        </w:tabs>
        <w:spacing w:line="276" w:lineRule="auto"/>
        <w:jc w:val="both"/>
      </w:pPr>
      <w:r>
        <w:t>En esta sexta edición</w:t>
      </w:r>
      <w:r w:rsidR="00873760">
        <w:t xml:space="preserve"> de la Allianz </w:t>
      </w:r>
      <w:proofErr w:type="spellStart"/>
      <w:r w:rsidR="00873760">
        <w:t>Ecoweek</w:t>
      </w:r>
      <w:proofErr w:type="spellEnd"/>
      <w:r>
        <w:t xml:space="preserve">, se </w:t>
      </w:r>
      <w:r w:rsidR="000E70A0">
        <w:t>combinaron</w:t>
      </w:r>
      <w:r>
        <w:t xml:space="preserve"> </w:t>
      </w:r>
      <w:r w:rsidR="00B7563F">
        <w:t>los</w:t>
      </w:r>
      <w:r w:rsidR="005C755B">
        <w:t xml:space="preserve"> </w:t>
      </w:r>
      <w:r w:rsidR="002E1F97">
        <w:t xml:space="preserve">voluntariados medioambientales </w:t>
      </w:r>
      <w:r w:rsidR="00B7563F">
        <w:t xml:space="preserve">con talleres y acciones encaminadas a </w:t>
      </w:r>
      <w:r w:rsidR="003215A6">
        <w:t>formar e informar sobre a</w:t>
      </w:r>
      <w:r w:rsidR="0024021A">
        <w:t>q</w:t>
      </w:r>
      <w:r w:rsidR="003215A6">
        <w:t xml:space="preserve">uellos gestos individuales que contribuyen a </w:t>
      </w:r>
      <w:r w:rsidR="000E70A0">
        <w:t>cuidar el medioambiente</w:t>
      </w:r>
      <w:r w:rsidR="00873760">
        <w:t xml:space="preserve"> y mejorar el futuro de todos</w:t>
      </w:r>
      <w:r w:rsidR="002E1F97">
        <w:t>.</w:t>
      </w:r>
      <w:r w:rsidR="000E70A0">
        <w:t xml:space="preserve"> </w:t>
      </w:r>
      <w:r w:rsidR="00881648">
        <w:t xml:space="preserve">La </w:t>
      </w:r>
      <w:proofErr w:type="spellStart"/>
      <w:r w:rsidR="00881648">
        <w:t>EcoWeek</w:t>
      </w:r>
      <w:proofErr w:type="spellEnd"/>
      <w:r w:rsidR="00881648">
        <w:t xml:space="preserve"> contó con </w:t>
      </w:r>
      <w:r w:rsidR="1CCD864B">
        <w:t>cerca de 300</w:t>
      </w:r>
      <w:r w:rsidR="00881648">
        <w:t xml:space="preserve"> participantes</w:t>
      </w:r>
      <w:r w:rsidR="00674FD5">
        <w:t>.</w:t>
      </w:r>
    </w:p>
    <w:p w14:paraId="664CB7CE" w14:textId="77777777" w:rsidR="00194BC7" w:rsidRDefault="00194BC7" w:rsidP="006C5249">
      <w:pPr>
        <w:tabs>
          <w:tab w:val="num" w:pos="720"/>
        </w:tabs>
        <w:spacing w:line="276" w:lineRule="auto"/>
        <w:jc w:val="both"/>
      </w:pPr>
    </w:p>
    <w:p w14:paraId="3E80593E" w14:textId="1810FF58" w:rsidR="00194BC7" w:rsidRDefault="00194BC7" w:rsidP="00194BC7">
      <w:pPr>
        <w:tabs>
          <w:tab w:val="num" w:pos="720"/>
        </w:tabs>
        <w:spacing w:line="276" w:lineRule="auto"/>
        <w:jc w:val="both"/>
      </w:pPr>
      <w:r>
        <w:t xml:space="preserve">En cuanto a acciones de voluntariado, </w:t>
      </w:r>
      <w:r w:rsidR="00FB6A22">
        <w:t xml:space="preserve">50 </w:t>
      </w:r>
      <w:r>
        <w:t xml:space="preserve">empleados, junto a familiares y amigos, se unieron al </w:t>
      </w:r>
      <w:proofErr w:type="spellStart"/>
      <w:r w:rsidRPr="0259C2F0">
        <w:rPr>
          <w:b/>
          <w:bCs/>
        </w:rPr>
        <w:t>World</w:t>
      </w:r>
      <w:proofErr w:type="spellEnd"/>
      <w:r w:rsidRPr="0259C2F0">
        <w:rPr>
          <w:b/>
          <w:bCs/>
        </w:rPr>
        <w:t xml:space="preserve"> </w:t>
      </w:r>
      <w:proofErr w:type="spellStart"/>
      <w:r w:rsidRPr="0259C2F0">
        <w:rPr>
          <w:b/>
          <w:bCs/>
        </w:rPr>
        <w:t>CleanUp</w:t>
      </w:r>
      <w:proofErr w:type="spellEnd"/>
      <w:r w:rsidRPr="0259C2F0">
        <w:rPr>
          <w:b/>
          <w:bCs/>
        </w:rPr>
        <w:t xml:space="preserve"> Day</w:t>
      </w:r>
      <w:r>
        <w:t xml:space="preserve">, una iniciativa global para llevar a cabo recogidas de residuos alrededor de todo el mundo, que en este caso tuvo lugar en la playa de El Prat, en Barcelona, y que culminó con la visita a un grupo de tortugas custodiadas por la Fundación CRAM. </w:t>
      </w:r>
    </w:p>
    <w:p w14:paraId="230BE9BB" w14:textId="77777777" w:rsidR="00194BC7" w:rsidRDefault="00194BC7" w:rsidP="006C5249">
      <w:pPr>
        <w:tabs>
          <w:tab w:val="num" w:pos="720"/>
        </w:tabs>
        <w:spacing w:line="276" w:lineRule="auto"/>
        <w:jc w:val="both"/>
      </w:pPr>
    </w:p>
    <w:p w14:paraId="42F22EF1" w14:textId="72C048A6" w:rsidR="00C32242" w:rsidRDefault="00F77FD9" w:rsidP="006C5249">
      <w:pPr>
        <w:tabs>
          <w:tab w:val="num" w:pos="720"/>
        </w:tabs>
        <w:spacing w:line="276" w:lineRule="auto"/>
        <w:jc w:val="both"/>
      </w:pPr>
      <w:r>
        <w:t>Además</w:t>
      </w:r>
      <w:r w:rsidR="000E70A0">
        <w:t xml:space="preserve">, más de </w:t>
      </w:r>
      <w:r w:rsidR="10465089">
        <w:t>140</w:t>
      </w:r>
      <w:r w:rsidR="000E70A0">
        <w:t xml:space="preserve"> miembros</w:t>
      </w:r>
      <w:r w:rsidR="002E1F97">
        <w:t xml:space="preserve"> del equip</w:t>
      </w:r>
      <w:r w:rsidR="00FC3506">
        <w:t xml:space="preserve">o </w:t>
      </w:r>
      <w:r w:rsidR="002E1F97">
        <w:t>participaron en las charlas sobre</w:t>
      </w:r>
      <w:r w:rsidR="0024021A">
        <w:t xml:space="preserve"> nuestra huella de CO2,</w:t>
      </w:r>
      <w:r w:rsidR="002E1F97">
        <w:t xml:space="preserve"> recetas de productos de limpieza sin tóxicos e interacciones entre personas y animales salvajes. Además, las sedes centrales de la compañía sirvieron de marco a una exposición “</w:t>
      </w:r>
      <w:r w:rsidR="00B20171">
        <w:t>La problemática de los residuos; un camino hacia la reducción de nuestra huella”</w:t>
      </w:r>
      <w:r w:rsidR="69845C74">
        <w:t>,</w:t>
      </w:r>
      <w:r w:rsidR="149D2EB5">
        <w:t xml:space="preserve"> que plantea una reflexión</w:t>
      </w:r>
      <w:r w:rsidR="00B20171">
        <w:t xml:space="preserve"> sobre los residuos y propone soluciones como la circularidad aplicando siete estrategias: repensar, rechazar, reutilizar, reciclar, reparar, reducir y rediseñar</w:t>
      </w:r>
      <w:r w:rsidR="00C32242">
        <w:t>.</w:t>
      </w:r>
    </w:p>
    <w:p w14:paraId="32A396F6" w14:textId="77777777" w:rsidR="00C32242" w:rsidRDefault="00C32242" w:rsidP="006C5249">
      <w:pPr>
        <w:tabs>
          <w:tab w:val="num" w:pos="720"/>
        </w:tabs>
        <w:spacing w:line="276" w:lineRule="auto"/>
        <w:jc w:val="both"/>
      </w:pPr>
    </w:p>
    <w:p w14:paraId="2AD08A40" w14:textId="38A7ABF7" w:rsidR="00AB34DB" w:rsidRDefault="00AB34DB" w:rsidP="3689205E">
      <w:pPr>
        <w:tabs>
          <w:tab w:val="num" w:pos="720"/>
        </w:tabs>
        <w:spacing w:line="276" w:lineRule="auto"/>
        <w:jc w:val="both"/>
        <w:rPr>
          <w:b/>
          <w:bCs/>
        </w:rPr>
      </w:pPr>
      <w:r w:rsidRPr="3689205E">
        <w:rPr>
          <w:b/>
          <w:bCs/>
        </w:rPr>
        <w:t xml:space="preserve">Allianz, </w:t>
      </w:r>
      <w:r w:rsidR="00931858" w:rsidRPr="3689205E">
        <w:rPr>
          <w:b/>
          <w:bCs/>
        </w:rPr>
        <w:t xml:space="preserve">comprometida </w:t>
      </w:r>
      <w:r w:rsidRPr="3689205E">
        <w:rPr>
          <w:b/>
          <w:bCs/>
        </w:rPr>
        <w:t>en España y en el mundo</w:t>
      </w:r>
    </w:p>
    <w:p w14:paraId="1D547AD1" w14:textId="77777777" w:rsidR="00AB34DB" w:rsidRPr="00FF6CE8" w:rsidRDefault="00AB34DB" w:rsidP="006C5249">
      <w:pPr>
        <w:spacing w:line="276" w:lineRule="auto"/>
        <w:jc w:val="both"/>
        <w:rPr>
          <w:b/>
        </w:rPr>
      </w:pPr>
    </w:p>
    <w:p w14:paraId="57297B2F" w14:textId="21A9C1C8" w:rsidR="002E4B58" w:rsidRDefault="00684D2B" w:rsidP="006C5249">
      <w:pPr>
        <w:spacing w:line="276" w:lineRule="auto"/>
        <w:jc w:val="both"/>
      </w:pPr>
      <w:r>
        <w:t xml:space="preserve">Además de actividades online y de la protección de nuestro entorno, la </w:t>
      </w:r>
      <w:r w:rsidR="002E4B58">
        <w:t>Allianz</w:t>
      </w:r>
      <w:r w:rsidR="00CE3FD6">
        <w:t xml:space="preserve"> </w:t>
      </w:r>
      <w:proofErr w:type="spellStart"/>
      <w:r>
        <w:t>EcoWeek</w:t>
      </w:r>
      <w:proofErr w:type="spellEnd"/>
      <w:r>
        <w:t xml:space="preserve"> p</w:t>
      </w:r>
      <w:r w:rsidR="005B4765">
        <w:t xml:space="preserve">one </w:t>
      </w:r>
      <w:r>
        <w:t>el foco en el esfuerzo de la compañía por ser una empresa cada vez más sostenible. Ejemplo de ello es que en España ya se provee de energía 100% renovable o que cuenta con un Plan de Movilidad, que contempla entre otras iniciativas parkings para bicicletas y patinetes o puntos de carga de vehículos eléctricos.</w:t>
      </w:r>
      <w:r w:rsidR="002E4B58" w:rsidRPr="002E4B58">
        <w:t xml:space="preserve"> </w:t>
      </w:r>
      <w:r w:rsidR="002E4B58">
        <w:t xml:space="preserve">En España, el compromiso de Allianz Seguros con el planeta se plasma, por ejemplo, en la reducción de consumos, con iniciativas </w:t>
      </w:r>
      <w:proofErr w:type="spellStart"/>
      <w:r w:rsidR="002E4B58">
        <w:t>Plastic</w:t>
      </w:r>
      <w:proofErr w:type="spellEnd"/>
      <w:r w:rsidR="002E4B58">
        <w:t xml:space="preserve"> Free &amp; </w:t>
      </w:r>
      <w:proofErr w:type="spellStart"/>
      <w:r w:rsidR="002E4B58">
        <w:t>Paperless</w:t>
      </w:r>
      <w:proofErr w:type="spellEnd"/>
      <w:r w:rsidR="002E4B58">
        <w:t>, reciclaje selectivo de residuos y el uso de energías renovables en todos los edificios. Además, lidera el ranking de edificios saludables por superficie construida del país.</w:t>
      </w:r>
    </w:p>
    <w:p w14:paraId="764D0C09" w14:textId="156CFCBE" w:rsidR="00AB34DB" w:rsidRDefault="00AB34DB" w:rsidP="006C5249">
      <w:pPr>
        <w:tabs>
          <w:tab w:val="num" w:pos="720"/>
        </w:tabs>
        <w:spacing w:line="276" w:lineRule="auto"/>
        <w:jc w:val="both"/>
      </w:pPr>
    </w:p>
    <w:p w14:paraId="0727C484" w14:textId="18EF5FC0" w:rsidR="009C2AC2" w:rsidRDefault="00AB34DB" w:rsidP="006C5249">
      <w:pPr>
        <w:spacing w:line="276" w:lineRule="auto"/>
        <w:jc w:val="both"/>
      </w:pPr>
      <w:r>
        <w:t>A nivel global, el compromiso por la economía baja en carbón es clave en el Grupo Allianz. Como</w:t>
      </w:r>
      <w:r w:rsidR="00D12B1F">
        <w:t xml:space="preserve"> </w:t>
      </w:r>
      <w:r w:rsidR="004C5573">
        <w:t>una de las aseguradoras líderes</w:t>
      </w:r>
      <w:r w:rsidR="00D12B1F">
        <w:t xml:space="preserve"> en el </w:t>
      </w:r>
      <w:r w:rsidR="00D12B1F" w:rsidRPr="00D12B1F">
        <w:t>Dow Jones</w:t>
      </w:r>
      <w:r w:rsidR="0076424C">
        <w:t xml:space="preserve"> </w:t>
      </w:r>
      <w:proofErr w:type="spellStart"/>
      <w:r w:rsidR="00D12B1F" w:rsidRPr="00D12B1F">
        <w:t>Sustainability</w:t>
      </w:r>
      <w:proofErr w:type="spellEnd"/>
      <w:r w:rsidR="00D12B1F" w:rsidRPr="00D12B1F">
        <w:t xml:space="preserve"> </w:t>
      </w:r>
      <w:proofErr w:type="spellStart"/>
      <w:r w:rsidR="00D12B1F" w:rsidRPr="00D12B1F">
        <w:t>Index</w:t>
      </w:r>
      <w:proofErr w:type="spellEnd"/>
      <w:r w:rsidR="0076424C">
        <w:t>,</w:t>
      </w:r>
      <w:r w:rsidR="009C2AC2">
        <w:t xml:space="preserve"> </w:t>
      </w:r>
      <w:r w:rsidR="00D12B1F">
        <w:t>continúa extendiendo</w:t>
      </w:r>
      <w:r w:rsidR="009C2AC2">
        <w:t xml:space="preserve"> su compromiso </w:t>
      </w:r>
      <w:r w:rsidR="00D12B1F">
        <w:t>con</w:t>
      </w:r>
      <w:r w:rsidR="009C2AC2">
        <w:t xml:space="preserve"> la conservación del </w:t>
      </w:r>
      <w:r w:rsidR="00790C6D">
        <w:t>medio ambiente</w:t>
      </w:r>
      <w:r w:rsidR="009C2AC2">
        <w:t xml:space="preserve">, sumándose a la </w:t>
      </w:r>
      <w:proofErr w:type="spellStart"/>
      <w:r w:rsidR="009C2AC2">
        <w:t>Science</w:t>
      </w:r>
      <w:proofErr w:type="spellEnd"/>
      <w:r w:rsidR="009C2AC2">
        <w:t xml:space="preserve"> </w:t>
      </w:r>
      <w:proofErr w:type="spellStart"/>
      <w:r w:rsidR="009C2AC2">
        <w:t>Based</w:t>
      </w:r>
      <w:proofErr w:type="spellEnd"/>
      <w:r w:rsidR="009C2AC2">
        <w:t xml:space="preserve"> Target </w:t>
      </w:r>
      <w:proofErr w:type="spellStart"/>
      <w:r w:rsidR="009C2AC2">
        <w:t>Initiative</w:t>
      </w:r>
      <w:proofErr w:type="spellEnd"/>
      <w:r w:rsidR="009C2AC2">
        <w:t xml:space="preserve"> (</w:t>
      </w:r>
      <w:proofErr w:type="spellStart"/>
      <w:r w:rsidR="00FD79D0">
        <w:fldChar w:fldCharType="begin"/>
      </w:r>
      <w:r w:rsidR="00FD79D0">
        <w:instrText xml:space="preserve"> HYPERLINK "https://sciencebasedtargets.org/" </w:instrText>
      </w:r>
      <w:r w:rsidR="00FD79D0">
        <w:fldChar w:fldCharType="separate"/>
      </w:r>
      <w:r w:rsidR="009C2AC2" w:rsidRPr="00716C55">
        <w:rPr>
          <w:rStyle w:val="Hipervnculo"/>
        </w:rPr>
        <w:t>SBTi</w:t>
      </w:r>
      <w:proofErr w:type="spellEnd"/>
      <w:r w:rsidR="00FD79D0">
        <w:rPr>
          <w:rStyle w:val="Hipervnculo"/>
        </w:rPr>
        <w:fldChar w:fldCharType="end"/>
      </w:r>
      <w:r w:rsidR="009C2AC2">
        <w:t>)</w:t>
      </w:r>
      <w:r>
        <w:t xml:space="preserve">, </w:t>
      </w:r>
      <w:r w:rsidR="009C2AC2">
        <w:t>alineándose con los objetivos de los Acuerdos de París</w:t>
      </w:r>
      <w:r>
        <w:t xml:space="preserve"> y eliminando sus inversiones en la industria del carbón</w:t>
      </w:r>
      <w:r w:rsidR="009C2AC2">
        <w:t xml:space="preserve">. </w:t>
      </w:r>
    </w:p>
    <w:p w14:paraId="74A7A5A8" w14:textId="77777777" w:rsidR="00AB34DB" w:rsidRDefault="00AB34DB" w:rsidP="006C5249">
      <w:pPr>
        <w:spacing w:line="276" w:lineRule="auto"/>
        <w:jc w:val="both"/>
      </w:pPr>
    </w:p>
    <w:p w14:paraId="69D14BD3" w14:textId="5BD34587" w:rsidR="009C2AC2" w:rsidRDefault="00AB34DB" w:rsidP="006C5249">
      <w:pPr>
        <w:spacing w:line="276" w:lineRule="auto"/>
        <w:jc w:val="both"/>
      </w:pPr>
      <w:r>
        <w:t>Para conocer más sobre el compromiso de Allianz con la sostenibilidad, puedes consultar</w:t>
      </w:r>
      <w:r w:rsidR="00873760">
        <w:t xml:space="preserve"> </w:t>
      </w:r>
      <w:hyperlink r:id="rId13" w:history="1">
        <w:hyperlink r:id="rId14" w:history="1">
          <w:r w:rsidR="00873760">
            <w:t>el Sustainability Report 2022.</w:t>
          </w:r>
        </w:hyperlink>
      </w:hyperlink>
      <w:r>
        <w:t xml:space="preserve"> </w:t>
      </w:r>
    </w:p>
    <w:p w14:paraId="26CF4E89" w14:textId="77777777" w:rsidR="009C2AC2" w:rsidRDefault="009C2AC2" w:rsidP="006C5249">
      <w:pPr>
        <w:spacing w:line="276" w:lineRule="auto"/>
        <w:jc w:val="both"/>
      </w:pPr>
    </w:p>
    <w:p w14:paraId="6D357E1E" w14:textId="77777777" w:rsidR="001170FD" w:rsidRDefault="001170FD" w:rsidP="006C524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4EEF9D0A" w14:textId="77777777" w:rsidR="00D851B9" w:rsidRDefault="00D851B9" w:rsidP="006C5249">
      <w:pPr>
        <w:spacing w:line="276" w:lineRule="auto"/>
        <w:ind w:right="64"/>
        <w:jc w:val="both"/>
      </w:pPr>
    </w:p>
    <w:p w14:paraId="28B8218F" w14:textId="7C4DC79C" w:rsidR="00D851B9" w:rsidRPr="00D851B9" w:rsidRDefault="00D851B9" w:rsidP="006C5249">
      <w:pPr>
        <w:spacing w:line="276" w:lineRule="auto"/>
        <w:ind w:right="64"/>
        <w:jc w:val="both"/>
      </w:pPr>
      <w:r w:rsidRPr="00D851B9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</w:t>
      </w:r>
      <w:r w:rsidRPr="00D851B9">
        <w:lastRenderedPageBreak/>
        <w:t xml:space="preserve">tecnológica (mediante herramientas como su aplicación para smartphones y tabletas, su área de </w:t>
      </w:r>
      <w:proofErr w:type="spellStart"/>
      <w:r w:rsidRPr="00D851B9">
        <w:t>eCliente</w:t>
      </w:r>
      <w:proofErr w:type="spellEnd"/>
      <w:r w:rsidRPr="00D851B9">
        <w:t xml:space="preserve"> de la web corporativa, y sus más de 500.000 SMS enviados anualmente a sus clientes). </w:t>
      </w:r>
    </w:p>
    <w:p w14:paraId="3AEC3C79" w14:textId="77777777" w:rsidR="00D851B9" w:rsidRPr="00D851B9" w:rsidRDefault="00D851B9" w:rsidP="006C5249">
      <w:pPr>
        <w:spacing w:line="276" w:lineRule="auto"/>
        <w:ind w:right="64"/>
        <w:jc w:val="both"/>
      </w:pPr>
    </w:p>
    <w:p w14:paraId="38343F42" w14:textId="13D8B96A" w:rsidR="001170FD" w:rsidRDefault="00D851B9" w:rsidP="006C524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D851B9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D851B9">
        <w:t>Multirriesgos</w:t>
      </w:r>
      <w:proofErr w:type="spellEnd"/>
      <w:r w:rsidRPr="00D851B9">
        <w:t xml:space="preserve"> para empresas y comercios, hasta las soluciones aseguradoras personalizadas más complejas.</w:t>
      </w:r>
    </w:p>
    <w:p w14:paraId="2958E059" w14:textId="77777777" w:rsidR="001170FD" w:rsidRDefault="001170FD" w:rsidP="00F71155">
      <w:pPr>
        <w:pBdr>
          <w:bottom w:val="single" w:sz="6" w:space="1" w:color="auto"/>
        </w:pBd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51A37ABE" w14:textId="77777777" w:rsidR="001170FD" w:rsidRDefault="001170FD" w:rsidP="00F7115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7A43925A" w14:textId="087C9379" w:rsidR="0046514D" w:rsidRDefault="0046514D" w:rsidP="00F71155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F71155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6ADAEEB0" w14:textId="77777777" w:rsidR="001170FD" w:rsidRDefault="001170FD" w:rsidP="00F71155">
      <w:pPr>
        <w:spacing w:line="276" w:lineRule="auto"/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F71155">
      <w:pPr>
        <w:spacing w:line="276" w:lineRule="auto"/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F71155">
      <w:pPr>
        <w:spacing w:line="276" w:lineRule="auto"/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5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F71155">
      <w:pPr>
        <w:pStyle w:val="Textoindependiente"/>
        <w:spacing w:line="276" w:lineRule="auto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F71155">
      <w:pPr>
        <w:tabs>
          <w:tab w:val="left" w:pos="567"/>
        </w:tabs>
        <w:spacing w:line="276" w:lineRule="auto"/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default" r:id="rId16"/>
      <w:head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275F" w14:textId="77777777" w:rsidR="007A0C66" w:rsidRDefault="007A0C66" w:rsidP="005A12DE">
      <w:r>
        <w:separator/>
      </w:r>
    </w:p>
  </w:endnote>
  <w:endnote w:type="continuationSeparator" w:id="0">
    <w:p w14:paraId="5DA80A59" w14:textId="77777777" w:rsidR="007A0C66" w:rsidRDefault="007A0C66" w:rsidP="005A12DE">
      <w:r>
        <w:continuationSeparator/>
      </w:r>
    </w:p>
  </w:endnote>
  <w:endnote w:type="continuationNotice" w:id="1">
    <w:p w14:paraId="687E0BD2" w14:textId="77777777" w:rsidR="007A0C66" w:rsidRDefault="007A0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CA3E" w14:textId="77777777" w:rsidR="007A0C66" w:rsidRDefault="007A0C66" w:rsidP="005A12DE">
      <w:r>
        <w:separator/>
      </w:r>
    </w:p>
  </w:footnote>
  <w:footnote w:type="continuationSeparator" w:id="0">
    <w:p w14:paraId="4606F008" w14:textId="77777777" w:rsidR="007A0C66" w:rsidRDefault="007A0C66" w:rsidP="005A12DE">
      <w:r>
        <w:continuationSeparator/>
      </w:r>
    </w:p>
  </w:footnote>
  <w:footnote w:type="continuationNotice" w:id="1">
    <w:p w14:paraId="2F04A4B1" w14:textId="77777777" w:rsidR="007A0C66" w:rsidRDefault="007A0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C18D" w14:textId="088B078B" w:rsidR="0058242D" w:rsidRDefault="0058242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AD15D1" wp14:editId="0E7330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c5c44ed92775152bb906d7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0A02" w14:textId="7557F04E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D15D1" id="_x0000_t202" coordsize="21600,21600" o:spt="202" path="m,l,21600r21600,l21600,xe">
              <v:stroke joinstyle="miter"/>
              <v:path gradientshapeok="t" o:connecttype="rect"/>
            </v:shapetype>
            <v:shape id="MSIPCM4c5c44ed92775152bb906d7a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" o:allowincell="f" filled="f" stroked="f" strokeweight=".5pt">
              <v:textbox inset=",0,,0">
                <w:txbxContent>
                  <w:p w14:paraId="57C30A02" w14:textId="7557F04E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57CFB975" w:rsidR="005A12DE" w:rsidRPr="00B111A5" w:rsidRDefault="0058242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70A91F2" wp14:editId="7ED3CC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7d542e2912d8ab92291300e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061B8" w14:textId="68B48C39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A91F2" id="_x0000_t202" coordsize="21600,21600" o:spt="202" path="m,l,21600r21600,l21600,xe">
              <v:stroke joinstyle="miter"/>
              <v:path gradientshapeok="t" o:connecttype="rect"/>
            </v:shapetype>
            <v:shape id="MSIPCM27d542e2912d8ab92291300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" o:allowincell="f" filled="f" stroked="f" strokeweight=".5pt">
              <v:textbox inset=",0,,0">
                <w:txbxContent>
                  <w:p w14:paraId="3FB061B8" w14:textId="68B48C39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1AA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4251">
    <w:abstractNumId w:val="2"/>
  </w:num>
  <w:num w:numId="2" w16cid:durableId="1725174094">
    <w:abstractNumId w:val="1"/>
  </w:num>
  <w:num w:numId="3" w16cid:durableId="1950352299">
    <w:abstractNumId w:val="0"/>
  </w:num>
  <w:num w:numId="4" w16cid:durableId="1133061326">
    <w:abstractNumId w:val="5"/>
  </w:num>
  <w:num w:numId="5" w16cid:durableId="1488664063">
    <w:abstractNumId w:val="3"/>
  </w:num>
  <w:num w:numId="6" w16cid:durableId="33044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0572"/>
    <w:rsid w:val="000120B4"/>
    <w:rsid w:val="00013220"/>
    <w:rsid w:val="000137AA"/>
    <w:rsid w:val="00027664"/>
    <w:rsid w:val="00040601"/>
    <w:rsid w:val="00041B13"/>
    <w:rsid w:val="00047320"/>
    <w:rsid w:val="000478F2"/>
    <w:rsid w:val="00055B8F"/>
    <w:rsid w:val="000629BC"/>
    <w:rsid w:val="00075D77"/>
    <w:rsid w:val="00077BA1"/>
    <w:rsid w:val="000A4EA6"/>
    <w:rsid w:val="000C1C17"/>
    <w:rsid w:val="000D1C15"/>
    <w:rsid w:val="000D5404"/>
    <w:rsid w:val="000E09D8"/>
    <w:rsid w:val="000E70A0"/>
    <w:rsid w:val="000F2C50"/>
    <w:rsid w:val="0010547A"/>
    <w:rsid w:val="00110C35"/>
    <w:rsid w:val="001120D8"/>
    <w:rsid w:val="001170FD"/>
    <w:rsid w:val="001228A2"/>
    <w:rsid w:val="00124722"/>
    <w:rsid w:val="00125CA3"/>
    <w:rsid w:val="00140352"/>
    <w:rsid w:val="00142653"/>
    <w:rsid w:val="00161F82"/>
    <w:rsid w:val="00166173"/>
    <w:rsid w:val="00167E61"/>
    <w:rsid w:val="001729F3"/>
    <w:rsid w:val="00183D2F"/>
    <w:rsid w:val="00192ECA"/>
    <w:rsid w:val="0019406C"/>
    <w:rsid w:val="00194BC7"/>
    <w:rsid w:val="001966EF"/>
    <w:rsid w:val="001A3E11"/>
    <w:rsid w:val="001B5565"/>
    <w:rsid w:val="001C1D7B"/>
    <w:rsid w:val="001D5614"/>
    <w:rsid w:val="001E347D"/>
    <w:rsid w:val="001E7D0A"/>
    <w:rsid w:val="001F00DD"/>
    <w:rsid w:val="00201B7C"/>
    <w:rsid w:val="00205CEC"/>
    <w:rsid w:val="002122CC"/>
    <w:rsid w:val="002279EA"/>
    <w:rsid w:val="00230DA9"/>
    <w:rsid w:val="00231065"/>
    <w:rsid w:val="00234E32"/>
    <w:rsid w:val="0024021A"/>
    <w:rsid w:val="00244384"/>
    <w:rsid w:val="00262BB6"/>
    <w:rsid w:val="00263A94"/>
    <w:rsid w:val="00276B68"/>
    <w:rsid w:val="0028001B"/>
    <w:rsid w:val="00292914"/>
    <w:rsid w:val="002A00B5"/>
    <w:rsid w:val="002A366A"/>
    <w:rsid w:val="002A59BB"/>
    <w:rsid w:val="002B29E4"/>
    <w:rsid w:val="002B2BAF"/>
    <w:rsid w:val="002B7463"/>
    <w:rsid w:val="002C0FC1"/>
    <w:rsid w:val="002C2A52"/>
    <w:rsid w:val="002C4261"/>
    <w:rsid w:val="002C621C"/>
    <w:rsid w:val="002D0307"/>
    <w:rsid w:val="002D2F86"/>
    <w:rsid w:val="002E1F97"/>
    <w:rsid w:val="002E4B58"/>
    <w:rsid w:val="002F08B7"/>
    <w:rsid w:val="002F149A"/>
    <w:rsid w:val="003052F4"/>
    <w:rsid w:val="00305EB7"/>
    <w:rsid w:val="0031109B"/>
    <w:rsid w:val="003215A6"/>
    <w:rsid w:val="003238DF"/>
    <w:rsid w:val="00325A59"/>
    <w:rsid w:val="003329C0"/>
    <w:rsid w:val="00345A3B"/>
    <w:rsid w:val="0036122C"/>
    <w:rsid w:val="00366B13"/>
    <w:rsid w:val="003725C3"/>
    <w:rsid w:val="00376448"/>
    <w:rsid w:val="00387612"/>
    <w:rsid w:val="003C3AD4"/>
    <w:rsid w:val="003D2AD7"/>
    <w:rsid w:val="003D7871"/>
    <w:rsid w:val="003E0516"/>
    <w:rsid w:val="003E27E0"/>
    <w:rsid w:val="003E433E"/>
    <w:rsid w:val="003F0CFC"/>
    <w:rsid w:val="003F6BAC"/>
    <w:rsid w:val="004054FA"/>
    <w:rsid w:val="004062A6"/>
    <w:rsid w:val="00415A7E"/>
    <w:rsid w:val="0041783D"/>
    <w:rsid w:val="00437183"/>
    <w:rsid w:val="0043793D"/>
    <w:rsid w:val="00457529"/>
    <w:rsid w:val="0046514D"/>
    <w:rsid w:val="0046569D"/>
    <w:rsid w:val="00472CD2"/>
    <w:rsid w:val="0047447F"/>
    <w:rsid w:val="0048081F"/>
    <w:rsid w:val="00490BDE"/>
    <w:rsid w:val="00492851"/>
    <w:rsid w:val="0049679B"/>
    <w:rsid w:val="004A28B3"/>
    <w:rsid w:val="004B1B13"/>
    <w:rsid w:val="004C1700"/>
    <w:rsid w:val="004C5573"/>
    <w:rsid w:val="004C7475"/>
    <w:rsid w:val="004E1B0D"/>
    <w:rsid w:val="004E5109"/>
    <w:rsid w:val="004F1378"/>
    <w:rsid w:val="004F1985"/>
    <w:rsid w:val="004F2B33"/>
    <w:rsid w:val="005104A5"/>
    <w:rsid w:val="00511E82"/>
    <w:rsid w:val="00524318"/>
    <w:rsid w:val="0053120C"/>
    <w:rsid w:val="005412AB"/>
    <w:rsid w:val="00551D66"/>
    <w:rsid w:val="0055670D"/>
    <w:rsid w:val="00563FD6"/>
    <w:rsid w:val="00564BDC"/>
    <w:rsid w:val="00571249"/>
    <w:rsid w:val="0058242D"/>
    <w:rsid w:val="00582E19"/>
    <w:rsid w:val="00586D29"/>
    <w:rsid w:val="005A12DE"/>
    <w:rsid w:val="005A205F"/>
    <w:rsid w:val="005B463A"/>
    <w:rsid w:val="005B4765"/>
    <w:rsid w:val="005C6ABF"/>
    <w:rsid w:val="005C755B"/>
    <w:rsid w:val="005E01E2"/>
    <w:rsid w:val="005E138D"/>
    <w:rsid w:val="005E18B8"/>
    <w:rsid w:val="006058AC"/>
    <w:rsid w:val="006075EC"/>
    <w:rsid w:val="00607727"/>
    <w:rsid w:val="00622421"/>
    <w:rsid w:val="00632290"/>
    <w:rsid w:val="00633042"/>
    <w:rsid w:val="00641B45"/>
    <w:rsid w:val="00641F95"/>
    <w:rsid w:val="00646454"/>
    <w:rsid w:val="006512BC"/>
    <w:rsid w:val="00653F20"/>
    <w:rsid w:val="00654E94"/>
    <w:rsid w:val="00656CFB"/>
    <w:rsid w:val="00661EEC"/>
    <w:rsid w:val="0066420B"/>
    <w:rsid w:val="0066478A"/>
    <w:rsid w:val="00674FD5"/>
    <w:rsid w:val="00684D2B"/>
    <w:rsid w:val="006859C9"/>
    <w:rsid w:val="00686F2A"/>
    <w:rsid w:val="006A0A78"/>
    <w:rsid w:val="006A4151"/>
    <w:rsid w:val="006A6075"/>
    <w:rsid w:val="006B0337"/>
    <w:rsid w:val="006C1927"/>
    <w:rsid w:val="006C5249"/>
    <w:rsid w:val="006D3889"/>
    <w:rsid w:val="006D7068"/>
    <w:rsid w:val="006E0A0D"/>
    <w:rsid w:val="006E2ED4"/>
    <w:rsid w:val="006E77F4"/>
    <w:rsid w:val="00716C55"/>
    <w:rsid w:val="0073471D"/>
    <w:rsid w:val="007402BA"/>
    <w:rsid w:val="00753636"/>
    <w:rsid w:val="00756CBA"/>
    <w:rsid w:val="007625C1"/>
    <w:rsid w:val="0076424C"/>
    <w:rsid w:val="007808A2"/>
    <w:rsid w:val="00790A18"/>
    <w:rsid w:val="00790C6D"/>
    <w:rsid w:val="00794B78"/>
    <w:rsid w:val="00797733"/>
    <w:rsid w:val="007A0C66"/>
    <w:rsid w:val="007A6099"/>
    <w:rsid w:val="007B7922"/>
    <w:rsid w:val="007B7A7C"/>
    <w:rsid w:val="007D5103"/>
    <w:rsid w:val="007E32D4"/>
    <w:rsid w:val="007E50C7"/>
    <w:rsid w:val="00800B49"/>
    <w:rsid w:val="00810041"/>
    <w:rsid w:val="00816F1C"/>
    <w:rsid w:val="00824FA5"/>
    <w:rsid w:val="0082599E"/>
    <w:rsid w:val="008330E9"/>
    <w:rsid w:val="008507B4"/>
    <w:rsid w:val="00852C46"/>
    <w:rsid w:val="008675A6"/>
    <w:rsid w:val="00873760"/>
    <w:rsid w:val="00881648"/>
    <w:rsid w:val="00893FCE"/>
    <w:rsid w:val="008A5EA5"/>
    <w:rsid w:val="008B0CF6"/>
    <w:rsid w:val="008B53FE"/>
    <w:rsid w:val="008C1066"/>
    <w:rsid w:val="008C128B"/>
    <w:rsid w:val="008D29DD"/>
    <w:rsid w:val="008D2F5C"/>
    <w:rsid w:val="008D5B52"/>
    <w:rsid w:val="008E6D84"/>
    <w:rsid w:val="008F0303"/>
    <w:rsid w:val="009116DF"/>
    <w:rsid w:val="00920CA3"/>
    <w:rsid w:val="00931858"/>
    <w:rsid w:val="00941A6C"/>
    <w:rsid w:val="00942E75"/>
    <w:rsid w:val="009574A4"/>
    <w:rsid w:val="00957D96"/>
    <w:rsid w:val="00974CA2"/>
    <w:rsid w:val="009A5EC5"/>
    <w:rsid w:val="009C0F74"/>
    <w:rsid w:val="009C2AC2"/>
    <w:rsid w:val="009C34F7"/>
    <w:rsid w:val="009D016A"/>
    <w:rsid w:val="009F7960"/>
    <w:rsid w:val="00A0228F"/>
    <w:rsid w:val="00A05485"/>
    <w:rsid w:val="00A15584"/>
    <w:rsid w:val="00A219F9"/>
    <w:rsid w:val="00A2363A"/>
    <w:rsid w:val="00A23B52"/>
    <w:rsid w:val="00A32780"/>
    <w:rsid w:val="00A32CEE"/>
    <w:rsid w:val="00A36A4B"/>
    <w:rsid w:val="00A36BB7"/>
    <w:rsid w:val="00A37E18"/>
    <w:rsid w:val="00A4113B"/>
    <w:rsid w:val="00A50C76"/>
    <w:rsid w:val="00A84019"/>
    <w:rsid w:val="00A8446B"/>
    <w:rsid w:val="00A94144"/>
    <w:rsid w:val="00AA2EE9"/>
    <w:rsid w:val="00AA55AE"/>
    <w:rsid w:val="00AA7065"/>
    <w:rsid w:val="00AB0210"/>
    <w:rsid w:val="00AB34DB"/>
    <w:rsid w:val="00AB7A2B"/>
    <w:rsid w:val="00AC62BA"/>
    <w:rsid w:val="00AC7BCF"/>
    <w:rsid w:val="00AD73F5"/>
    <w:rsid w:val="00AE0CD3"/>
    <w:rsid w:val="00AF29E5"/>
    <w:rsid w:val="00AF2BB2"/>
    <w:rsid w:val="00AF78C8"/>
    <w:rsid w:val="00B03B47"/>
    <w:rsid w:val="00B20171"/>
    <w:rsid w:val="00B33897"/>
    <w:rsid w:val="00B40B61"/>
    <w:rsid w:val="00B46461"/>
    <w:rsid w:val="00B60423"/>
    <w:rsid w:val="00B613DA"/>
    <w:rsid w:val="00B7563F"/>
    <w:rsid w:val="00B75EF2"/>
    <w:rsid w:val="00B926A2"/>
    <w:rsid w:val="00B947C3"/>
    <w:rsid w:val="00BB213A"/>
    <w:rsid w:val="00BB5EBC"/>
    <w:rsid w:val="00BC0659"/>
    <w:rsid w:val="00BC1B77"/>
    <w:rsid w:val="00BC5915"/>
    <w:rsid w:val="00BD2101"/>
    <w:rsid w:val="00BD31A0"/>
    <w:rsid w:val="00BE029F"/>
    <w:rsid w:val="00BF7121"/>
    <w:rsid w:val="00C16A78"/>
    <w:rsid w:val="00C32242"/>
    <w:rsid w:val="00C413C8"/>
    <w:rsid w:val="00C47F11"/>
    <w:rsid w:val="00C54ADF"/>
    <w:rsid w:val="00C553D8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E3FD6"/>
    <w:rsid w:val="00CF4562"/>
    <w:rsid w:val="00CF5D20"/>
    <w:rsid w:val="00D000EA"/>
    <w:rsid w:val="00D03F06"/>
    <w:rsid w:val="00D05BB8"/>
    <w:rsid w:val="00D072CA"/>
    <w:rsid w:val="00D11830"/>
    <w:rsid w:val="00D11C37"/>
    <w:rsid w:val="00D12B1F"/>
    <w:rsid w:val="00D14E8F"/>
    <w:rsid w:val="00D155A2"/>
    <w:rsid w:val="00D2352A"/>
    <w:rsid w:val="00D36D0A"/>
    <w:rsid w:val="00D544ED"/>
    <w:rsid w:val="00D548CF"/>
    <w:rsid w:val="00D64565"/>
    <w:rsid w:val="00D81E6E"/>
    <w:rsid w:val="00D851B9"/>
    <w:rsid w:val="00D86D90"/>
    <w:rsid w:val="00D91266"/>
    <w:rsid w:val="00D937A1"/>
    <w:rsid w:val="00DD1B74"/>
    <w:rsid w:val="00DD494E"/>
    <w:rsid w:val="00DD5028"/>
    <w:rsid w:val="00DF2814"/>
    <w:rsid w:val="00E010F2"/>
    <w:rsid w:val="00E0703C"/>
    <w:rsid w:val="00E2499C"/>
    <w:rsid w:val="00E27947"/>
    <w:rsid w:val="00E34A44"/>
    <w:rsid w:val="00E40B47"/>
    <w:rsid w:val="00E5137A"/>
    <w:rsid w:val="00E55DB5"/>
    <w:rsid w:val="00E5784E"/>
    <w:rsid w:val="00E673A9"/>
    <w:rsid w:val="00E7455B"/>
    <w:rsid w:val="00E8450A"/>
    <w:rsid w:val="00E91576"/>
    <w:rsid w:val="00E96D05"/>
    <w:rsid w:val="00EA211F"/>
    <w:rsid w:val="00EA45E9"/>
    <w:rsid w:val="00EB3886"/>
    <w:rsid w:val="00EC7AB2"/>
    <w:rsid w:val="00EE631D"/>
    <w:rsid w:val="00EF7A49"/>
    <w:rsid w:val="00F0523C"/>
    <w:rsid w:val="00F108F1"/>
    <w:rsid w:val="00F117A8"/>
    <w:rsid w:val="00F11EE1"/>
    <w:rsid w:val="00F15F3B"/>
    <w:rsid w:val="00F24E68"/>
    <w:rsid w:val="00F31CEB"/>
    <w:rsid w:val="00F350BF"/>
    <w:rsid w:val="00F35D82"/>
    <w:rsid w:val="00F71155"/>
    <w:rsid w:val="00F731EC"/>
    <w:rsid w:val="00F75EFB"/>
    <w:rsid w:val="00F77FD9"/>
    <w:rsid w:val="00F957FE"/>
    <w:rsid w:val="00FB04E5"/>
    <w:rsid w:val="00FB6A22"/>
    <w:rsid w:val="00FC241A"/>
    <w:rsid w:val="00FC3506"/>
    <w:rsid w:val="00FD79D0"/>
    <w:rsid w:val="00FE4CD8"/>
    <w:rsid w:val="00FE5D2E"/>
    <w:rsid w:val="00FF250F"/>
    <w:rsid w:val="00FF4846"/>
    <w:rsid w:val="00FF601A"/>
    <w:rsid w:val="00FF678A"/>
    <w:rsid w:val="00FF6CE8"/>
    <w:rsid w:val="011A44F8"/>
    <w:rsid w:val="0259C2F0"/>
    <w:rsid w:val="070B0D37"/>
    <w:rsid w:val="10465089"/>
    <w:rsid w:val="149D2EB5"/>
    <w:rsid w:val="194F7370"/>
    <w:rsid w:val="1CCD864B"/>
    <w:rsid w:val="30D2B605"/>
    <w:rsid w:val="31DB24D9"/>
    <w:rsid w:val="3689205E"/>
    <w:rsid w:val="3BCCF25B"/>
    <w:rsid w:val="4170B1BC"/>
    <w:rsid w:val="4F1B8130"/>
    <w:rsid w:val="55FAF0BD"/>
    <w:rsid w:val="59F11872"/>
    <w:rsid w:val="610F18C6"/>
    <w:rsid w:val="69845C74"/>
    <w:rsid w:val="71AC2E9B"/>
    <w:rsid w:val="74DEA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docId w15:val="{708DDC80-0CF0-4E1A-8E51-2E20E88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F456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7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com/content/dam/onemarketing/azcom/Allianz_com/sustainability/documents/Allianz_Group_Sustainability_Report_2022-web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100empresasporlosbosques.e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lianz.es/descubre-allianz/actualidad/enlaces-de-intere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com/content/dam/onemarketing/azcom/Allianz_com/sustainability/documents/Allianz_Group_Sustainability_Report_2022-web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 xmlns="9ff07a45-11f5-479e-a441-cd98a86709fe">XU7P7SY2DP3Q-491014520-155972</_dlc_DocId>
    <_dlc_DocIdUrl xmlns="9ff07a45-11f5-479e-a441-cd98a86709fe">
      <Url>https://allianzms.sharepoint.com/teams/ES0006-3163019/_layouts/15/DocIdRedir.aspx?ID=XU7P7SY2DP3Q-491014520-155972</Url>
      <Description>XU7P7SY2DP3Q-491014520-155972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Mendoza Bonet, Clara (Allianz Compania de Seguros y Reaseguros S.A.)</DisplayName>
        <AccountId>15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FE472-0266-49AC-B88F-CB847CCA5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BC686-B7F3-4048-A3FE-65E9DC8448F4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9D44A24E-BD72-4A7D-8656-C7B1483E5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05ADA8-0F32-4893-86F9-F14D878550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F8B19B-32C0-4B00-A714-AC0B56BD4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 (Allianz Compania de Seguros y Reaseguros S.A.)</cp:lastModifiedBy>
  <cp:revision>3</cp:revision>
  <cp:lastPrinted>2018-06-13T10:53:00Z</cp:lastPrinted>
  <dcterms:created xsi:type="dcterms:W3CDTF">2023-09-22T10:53:00Z</dcterms:created>
  <dcterms:modified xsi:type="dcterms:W3CDTF">2023-09-22T10:54:00Z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  <property fmtid="{D5CDD505-2E9C-101B-9397-08002B2CF9AE}" pid="205" name="OfficeDocumentSecurity_31052022154444">
    <vt:lpwstr>31052022154444;e104271;0</vt:lpwstr>
  </property>
  <property fmtid="{D5CDD505-2E9C-101B-9397-08002B2CF9AE}" pid="206" name="OfficeDocumentSecurity_31052022155448">
    <vt:lpwstr>31052022155448;e104271;0</vt:lpwstr>
  </property>
  <property fmtid="{D5CDD505-2E9C-101B-9397-08002B2CF9AE}" pid="207" name="OfficeDocumentSecurity_31052022155449">
    <vt:lpwstr>31052022155449;e104271;0</vt:lpwstr>
  </property>
  <property fmtid="{D5CDD505-2E9C-101B-9397-08002B2CF9AE}" pid="208" name="OfficeDocumentSecurity_31052022160020">
    <vt:lpwstr>31052022160020;e104271;0</vt:lpwstr>
  </property>
  <property fmtid="{D5CDD505-2E9C-101B-9397-08002B2CF9AE}" pid="209" name="ContentTypeId">
    <vt:lpwstr>0x010100125D78925D459C4792E0AB097CA57A8700468EE264CD9B964F9956379036DA5620</vt:lpwstr>
  </property>
  <property fmtid="{D5CDD505-2E9C-101B-9397-08002B2CF9AE}" pid="210" name="MediaServiceImageTags">
    <vt:lpwstr/>
  </property>
  <property fmtid="{D5CDD505-2E9C-101B-9397-08002B2CF9AE}" pid="211" name="OfficeDocumentSecurity_01062022115623">
    <vt:lpwstr>01062022115623;e104271;0</vt:lpwstr>
  </property>
  <property fmtid="{D5CDD505-2E9C-101B-9397-08002B2CF9AE}" pid="212" name="OfficeDocumentSecurity_01062022115853">
    <vt:lpwstr>01062022115853;e104271;0</vt:lpwstr>
  </property>
  <property fmtid="{D5CDD505-2E9C-101B-9397-08002B2CF9AE}" pid="213" name="OfficeDocumentSecurity_07062022095247">
    <vt:lpwstr>07062022095247;e006418;0</vt:lpwstr>
  </property>
  <property fmtid="{D5CDD505-2E9C-101B-9397-08002B2CF9AE}" pid="214" name="OfficeDocumentSecurity_07062022095317">
    <vt:lpwstr>07062022095317;e006418;0</vt:lpwstr>
  </property>
  <property fmtid="{D5CDD505-2E9C-101B-9397-08002B2CF9AE}" pid="215" name="OfficeDocumentSecurity_07062022095416">
    <vt:lpwstr>07062022095416;e006418;0</vt:lpwstr>
  </property>
  <property fmtid="{D5CDD505-2E9C-101B-9397-08002B2CF9AE}" pid="216" name="OfficeDocumentSecurity_07062022101416">
    <vt:lpwstr>07062022101416;e006418;0</vt:lpwstr>
  </property>
  <property fmtid="{D5CDD505-2E9C-101B-9397-08002B2CF9AE}" pid="217" name="OfficeDocumentSecurity_07062022110154">
    <vt:lpwstr>07062022110154;e006418;0</vt:lpwstr>
  </property>
  <property fmtid="{D5CDD505-2E9C-101B-9397-08002B2CF9AE}" pid="218" name="OfficeDocumentSecurity_07062022111031">
    <vt:lpwstr>07062022111031;e006418;0</vt:lpwstr>
  </property>
  <property fmtid="{D5CDD505-2E9C-101B-9397-08002B2CF9AE}" pid="219" name="MSIP_Label_863bc15e-e7bf-41c1-bdb3-03882d8a2e2c_Enabled">
    <vt:lpwstr>true</vt:lpwstr>
  </property>
  <property fmtid="{D5CDD505-2E9C-101B-9397-08002B2CF9AE}" pid="220" name="MSIP_Label_863bc15e-e7bf-41c1-bdb3-03882d8a2e2c_SetDate">
    <vt:lpwstr>2022-06-07T09:11:27Z</vt:lpwstr>
  </property>
  <property fmtid="{D5CDD505-2E9C-101B-9397-08002B2CF9AE}" pid="221" name="MSIP_Label_863bc15e-e7bf-41c1-bdb3-03882d8a2e2c_Method">
    <vt:lpwstr>Privileged</vt:lpwstr>
  </property>
  <property fmtid="{D5CDD505-2E9C-101B-9397-08002B2CF9AE}" pid="222" name="MSIP_Label_863bc15e-e7bf-41c1-bdb3-03882d8a2e2c_Name">
    <vt:lpwstr>863bc15e-e7bf-41c1-bdb3-03882d8a2e2c</vt:lpwstr>
  </property>
  <property fmtid="{D5CDD505-2E9C-101B-9397-08002B2CF9AE}" pid="223" name="MSIP_Label_863bc15e-e7bf-41c1-bdb3-03882d8a2e2c_SiteId">
    <vt:lpwstr>6e06e42d-6925-47c6-b9e7-9581c7ca302a</vt:lpwstr>
  </property>
  <property fmtid="{D5CDD505-2E9C-101B-9397-08002B2CF9AE}" pid="224" name="MSIP_Label_863bc15e-e7bf-41c1-bdb3-03882d8a2e2c_ActionId">
    <vt:lpwstr>95ce1426-6060-4b18-9a34-3f92f511d80f</vt:lpwstr>
  </property>
  <property fmtid="{D5CDD505-2E9C-101B-9397-08002B2CF9AE}" pid="225" name="MSIP_Label_863bc15e-e7bf-41c1-bdb3-03882d8a2e2c_ContentBits">
    <vt:lpwstr>1</vt:lpwstr>
  </property>
  <property fmtid="{D5CDD505-2E9C-101B-9397-08002B2CF9AE}" pid="226" name="OfficeDocumentSecurity_07062022111127">
    <vt:lpwstr>07062022111127;e006418;0</vt:lpwstr>
  </property>
  <property fmtid="{D5CDD505-2E9C-101B-9397-08002B2CF9AE}" pid="227" name="_dlc_DocIdItemGuid">
    <vt:lpwstr>15399d4e-abe0-4366-b5e4-3aa88cdda927</vt:lpwstr>
  </property>
  <property fmtid="{D5CDD505-2E9C-101B-9397-08002B2CF9AE}" pid="228" name="DossierDepartment">
    <vt:lpwstr/>
  </property>
  <property fmtid="{D5CDD505-2E9C-101B-9397-08002B2CF9AE}" pid="229" name="AllianzContractingParties">
    <vt:lpwstr/>
  </property>
  <property fmtid="{D5CDD505-2E9C-101B-9397-08002B2CF9AE}" pid="230" name="Contract_Type">
    <vt:lpwstr/>
  </property>
  <property fmtid="{D5CDD505-2E9C-101B-9397-08002B2CF9AE}" pid="231" name="b0fe84444e894ab98172082a3d0e58f8">
    <vt:lpwstr/>
  </property>
  <property fmtid="{D5CDD505-2E9C-101B-9397-08002B2CF9AE}" pid="232" name="Document_Class">
    <vt:lpwstr/>
  </property>
  <property fmtid="{D5CDD505-2E9C-101B-9397-08002B2CF9AE}" pid="233" name="iccd162ff52447b49ab8f5fd8f2cec1e">
    <vt:lpwstr/>
  </property>
</Properties>
</file>