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903C6" w:rsidRDefault="004903C6">
      <w:pPr>
        <w:ind w:right="567"/>
        <w:rPr>
          <w:b/>
          <w:sz w:val="32"/>
          <w:szCs w:val="32"/>
        </w:rPr>
      </w:pPr>
    </w:p>
    <w:p w14:paraId="00000002" w14:textId="77777777" w:rsidR="004903C6" w:rsidRDefault="0092624A">
      <w:pPr>
        <w:ind w:left="540" w:right="567"/>
        <w:jc w:val="center"/>
        <w:rPr>
          <w:b/>
          <w:sz w:val="32"/>
          <w:szCs w:val="32"/>
        </w:rPr>
      </w:pPr>
      <w:r>
        <w:rPr>
          <w:b/>
          <w:sz w:val="32"/>
          <w:szCs w:val="32"/>
        </w:rPr>
        <w:t xml:space="preserve">La segunda edición del premio Allianz EGO Confidence in Fashion en MBFWMadrid impulsará el desarrollo creativo y empresarial del mejor diseñador emergente </w:t>
      </w:r>
    </w:p>
    <w:p w14:paraId="00000003" w14:textId="77777777" w:rsidR="004903C6" w:rsidRDefault="004903C6">
      <w:pPr>
        <w:ind w:left="540" w:right="567"/>
        <w:jc w:val="center"/>
        <w:rPr>
          <w:b/>
          <w:sz w:val="32"/>
          <w:szCs w:val="32"/>
        </w:rPr>
      </w:pPr>
    </w:p>
    <w:p w14:paraId="00000004" w14:textId="77777777" w:rsidR="004903C6" w:rsidRDefault="0092624A">
      <w:pPr>
        <w:numPr>
          <w:ilvl w:val="0"/>
          <w:numId w:val="1"/>
        </w:numPr>
        <w:spacing w:line="360" w:lineRule="auto"/>
        <w:ind w:left="896" w:right="425" w:hanging="357"/>
        <w:rPr>
          <w:b/>
          <w:sz w:val="24"/>
          <w:szCs w:val="24"/>
        </w:rPr>
      </w:pPr>
      <w:r>
        <w:rPr>
          <w:b/>
          <w:sz w:val="24"/>
          <w:szCs w:val="24"/>
        </w:rPr>
        <w:t>Allianz convoca una nueva edición de este reconocimiento, dirigido a los 15 creadores del Showroom Allianz EGO en MBFWMadrid</w:t>
      </w:r>
    </w:p>
    <w:p w14:paraId="00000005" w14:textId="77777777" w:rsidR="004903C6" w:rsidRDefault="0092624A">
      <w:pPr>
        <w:numPr>
          <w:ilvl w:val="0"/>
          <w:numId w:val="1"/>
        </w:numPr>
        <w:pBdr>
          <w:top w:val="nil"/>
          <w:left w:val="nil"/>
          <w:bottom w:val="nil"/>
          <w:right w:val="nil"/>
          <w:between w:val="nil"/>
        </w:pBdr>
        <w:spacing w:line="360" w:lineRule="auto"/>
        <w:ind w:left="896" w:right="425" w:hanging="357"/>
        <w:rPr>
          <w:b/>
          <w:sz w:val="24"/>
          <w:szCs w:val="24"/>
        </w:rPr>
      </w:pPr>
      <w:r>
        <w:rPr>
          <w:b/>
          <w:sz w:val="24"/>
          <w:szCs w:val="24"/>
        </w:rPr>
        <w:t>Con una dotación económica de 6.000 euros, su ganador desfilará en la próxima edición de septiembre 2022 en la pasarela Allianz EGO y contará con asesoramiento profesional durante seis meses para potenciar su marca</w:t>
      </w:r>
    </w:p>
    <w:p w14:paraId="00000006" w14:textId="77777777" w:rsidR="004903C6" w:rsidRDefault="0092624A">
      <w:pPr>
        <w:numPr>
          <w:ilvl w:val="0"/>
          <w:numId w:val="1"/>
        </w:numPr>
        <w:pBdr>
          <w:top w:val="nil"/>
          <w:left w:val="nil"/>
          <w:bottom w:val="nil"/>
          <w:right w:val="nil"/>
          <w:between w:val="nil"/>
        </w:pBdr>
        <w:spacing w:line="360" w:lineRule="auto"/>
        <w:ind w:left="896" w:right="425" w:hanging="357"/>
        <w:rPr>
          <w:b/>
          <w:sz w:val="24"/>
          <w:szCs w:val="24"/>
        </w:rPr>
      </w:pPr>
      <w:r>
        <w:rPr>
          <w:b/>
          <w:sz w:val="24"/>
          <w:szCs w:val="24"/>
        </w:rPr>
        <w:t xml:space="preserve">La jornada Allianz EGO contará con el desfile del ganador de la primera edición del certamen, Rubearth, en el que participarán dos ex-jugadoras de la Primera División Femenina y embajadoras de LaLiga y dos futbolistas de LaLiga Genuine </w:t>
      </w:r>
    </w:p>
    <w:p w14:paraId="00000007" w14:textId="77777777" w:rsidR="004903C6" w:rsidRDefault="004903C6">
      <w:pPr>
        <w:pBdr>
          <w:top w:val="nil"/>
          <w:left w:val="nil"/>
          <w:bottom w:val="nil"/>
          <w:right w:val="nil"/>
          <w:between w:val="nil"/>
        </w:pBdr>
        <w:spacing w:line="360" w:lineRule="auto"/>
        <w:ind w:left="900" w:right="425"/>
        <w:rPr>
          <w:b/>
          <w:sz w:val="24"/>
          <w:szCs w:val="24"/>
        </w:rPr>
      </w:pPr>
    </w:p>
    <w:p w14:paraId="00000008" w14:textId="2699180B" w:rsidR="004903C6" w:rsidRDefault="0092624A">
      <w:pPr>
        <w:spacing w:line="276" w:lineRule="auto"/>
        <w:ind w:right="424"/>
        <w:jc w:val="both"/>
      </w:pPr>
      <w:r>
        <w:rPr>
          <w:b/>
        </w:rPr>
        <w:t xml:space="preserve">Madrid, </w:t>
      </w:r>
      <w:r w:rsidR="00E11934">
        <w:rPr>
          <w:b/>
        </w:rPr>
        <w:t>17</w:t>
      </w:r>
      <w:bookmarkStart w:id="0" w:name="_GoBack"/>
      <w:bookmarkEnd w:id="0"/>
      <w:r>
        <w:rPr>
          <w:b/>
        </w:rPr>
        <w:t xml:space="preserve"> de febrero de 2022.-</w:t>
      </w:r>
      <w:r>
        <w:t xml:space="preserve"> Allianz consolida su colaboración con MBFWMadrid y continúa con su apuesta por el futuro y el talento joven de la moda española. Junto al patrocinio de Allianz EGO, la plataforma de diseñadores emergentes más relevante a nivel nacional, la compañía presenta una </w:t>
      </w:r>
      <w:r>
        <w:rPr>
          <w:b/>
        </w:rPr>
        <w:t>segunda edición del premio Allianz EGO Confidence in Fashion</w:t>
      </w:r>
      <w:r>
        <w:t xml:space="preserve">. </w:t>
      </w:r>
    </w:p>
    <w:p w14:paraId="00000009" w14:textId="77777777" w:rsidR="004903C6" w:rsidRDefault="004903C6">
      <w:pPr>
        <w:spacing w:line="276" w:lineRule="auto"/>
        <w:ind w:right="424"/>
        <w:jc w:val="both"/>
      </w:pPr>
    </w:p>
    <w:p w14:paraId="0000000A" w14:textId="77777777" w:rsidR="004903C6" w:rsidRDefault="0092624A">
      <w:pPr>
        <w:spacing w:line="276" w:lineRule="auto"/>
        <w:ind w:right="424"/>
        <w:jc w:val="both"/>
      </w:pPr>
      <w:r>
        <w:t xml:space="preserve">Con este reconocimiento, Allianz busca impulsar el desarrollo creativo y profesional de uno de los quince diseñadores que participan en el Showroom Allianz EGO. El premio tendrá una </w:t>
      </w:r>
      <w:r>
        <w:rPr>
          <w:b/>
        </w:rPr>
        <w:t>dotación económica de 6.000 euros</w:t>
      </w:r>
      <w:r>
        <w:t xml:space="preserve">, con la que el ganador podrá hacer realidad una nueva colección, que presentará en la próxima edición de septiembre de 2022 de la pasarela Allianz EGO. Además, contará con </w:t>
      </w:r>
      <w:r>
        <w:rPr>
          <w:b/>
        </w:rPr>
        <w:t xml:space="preserve">asesoramiento profesional durante seis meses para potenciar su marca, </w:t>
      </w:r>
      <w:r>
        <w:t xml:space="preserve">de la mano de la Escuela Universitaria ESNE. Con este reconocimiento, que se enmarca dentro del proyecto global ‘Confidence in Tomorrow’, la compañía quiere acompañar a estos creadores en los primeros pasos de sus prometedoras carreras. </w:t>
      </w:r>
    </w:p>
    <w:p w14:paraId="0000000B" w14:textId="77777777" w:rsidR="004903C6" w:rsidRDefault="004903C6">
      <w:pPr>
        <w:spacing w:line="276" w:lineRule="auto"/>
        <w:ind w:right="424"/>
        <w:jc w:val="both"/>
      </w:pPr>
    </w:p>
    <w:p w14:paraId="0000000C" w14:textId="77777777" w:rsidR="004903C6" w:rsidRDefault="0092624A">
      <w:pPr>
        <w:spacing w:line="276" w:lineRule="auto"/>
        <w:ind w:right="424"/>
        <w:jc w:val="both"/>
      </w:pPr>
      <w:r>
        <w:lastRenderedPageBreak/>
        <w:t xml:space="preserve">Un jurado profesional conocerá de primera mano a los participantes y sus creaciones visitando el Showroom Allianz EGO, donde los diseñadores tendrán a la venta sus colecciones durante el transcurso de MBFWMadrid. Además, los aspirantes realizarán una presentación de su marca y propuestas ante el panel de expertos de esta edición, formado por </w:t>
      </w:r>
      <w:r>
        <w:rPr>
          <w:b/>
        </w:rPr>
        <w:t>Alejandro G Palomo</w:t>
      </w:r>
      <w:r>
        <w:t xml:space="preserve">, diseñador y director creativo de Palomo Spain; </w:t>
      </w:r>
      <w:r>
        <w:rPr>
          <w:b/>
        </w:rPr>
        <w:t>Ana Larrañaga</w:t>
      </w:r>
      <w:r>
        <w:t xml:space="preserve">, directora de negocio ferial de IFEMA, en representación de MBFWMadrid; </w:t>
      </w:r>
      <w:r>
        <w:rPr>
          <w:b/>
        </w:rPr>
        <w:t>Andrés Aberasturi</w:t>
      </w:r>
      <w:r>
        <w:t xml:space="preserve">, comisario de Allianz EGO; y </w:t>
      </w:r>
      <w:r>
        <w:rPr>
          <w:b/>
        </w:rPr>
        <w:t>Maruca García Paredes</w:t>
      </w:r>
      <w:r>
        <w:t>, directora del Área de Moda de la Escuela ESNE.</w:t>
      </w:r>
    </w:p>
    <w:p w14:paraId="0000000D" w14:textId="77777777" w:rsidR="004903C6" w:rsidRDefault="004903C6">
      <w:pPr>
        <w:spacing w:line="276" w:lineRule="auto"/>
        <w:ind w:right="424"/>
        <w:jc w:val="both"/>
      </w:pPr>
    </w:p>
    <w:p w14:paraId="0000000E" w14:textId="68C4BCF3" w:rsidR="004903C6" w:rsidRDefault="0092624A">
      <w:pPr>
        <w:spacing w:line="276" w:lineRule="auto"/>
        <w:ind w:right="424"/>
        <w:jc w:val="both"/>
      </w:pPr>
      <w:r w:rsidRPr="00EE310A">
        <w:rPr>
          <w:i/>
        </w:rPr>
        <w:t>“Tras el éxito de la primera edición del premio Allianz EGO Confidence in Fashion, estamos deseando descubrir el talento de los  15 nuevos diseñadores que participarán en esta segunda edición. Desde Allianz, queremos apoyar al futuro de la moda española, proporcionándoles las herramientas para hacer crecer sus proyectos. Al igual que venimos haciendo en otros ámbitos de la cultura y el deporte con nuestra iniciativa ‘Confidence in Tomorrow’, con este certamen buscamos premiar e impulsar valores de estos jóvenes creadores como son el trabajo o la pasión”,</w:t>
      </w:r>
      <w:r>
        <w:t xml:space="preserve"> afirma Francisco García Vegas, Director General y responsable del Área Comercial y de Market Management de Allianz </w:t>
      </w:r>
      <w:sdt>
        <w:sdtPr>
          <w:tag w:val="goog_rdk_0"/>
          <w:id w:val="659807025"/>
          <w:placeholder>
            <w:docPart w:val="DefaultPlaceholder_1081868574"/>
          </w:placeholder>
        </w:sdtPr>
        <w:sdtEndPr/>
        <w:sdtContent/>
      </w:sdt>
      <w:r>
        <w:t xml:space="preserve">Seguros. </w:t>
      </w:r>
    </w:p>
    <w:p w14:paraId="0000000F" w14:textId="77777777" w:rsidR="004903C6" w:rsidRDefault="004903C6">
      <w:pPr>
        <w:spacing w:line="276" w:lineRule="auto"/>
        <w:ind w:right="424"/>
        <w:jc w:val="both"/>
      </w:pPr>
    </w:p>
    <w:p w14:paraId="00000010" w14:textId="77777777" w:rsidR="004903C6" w:rsidRDefault="0092624A">
      <w:pPr>
        <w:spacing w:line="276" w:lineRule="auto"/>
        <w:ind w:right="424"/>
        <w:jc w:val="both"/>
        <w:rPr>
          <w:b/>
        </w:rPr>
      </w:pPr>
      <w:r>
        <w:rPr>
          <w:b/>
        </w:rPr>
        <w:t>15 nuevos participantes</w:t>
      </w:r>
    </w:p>
    <w:p w14:paraId="00000011" w14:textId="77777777" w:rsidR="004903C6" w:rsidRDefault="004903C6">
      <w:pPr>
        <w:spacing w:line="276" w:lineRule="auto"/>
        <w:ind w:right="420"/>
        <w:jc w:val="both"/>
      </w:pPr>
    </w:p>
    <w:p w14:paraId="00000012" w14:textId="77777777" w:rsidR="004903C6" w:rsidRDefault="0092624A">
      <w:pPr>
        <w:spacing w:line="276" w:lineRule="auto"/>
        <w:ind w:right="420"/>
        <w:jc w:val="both"/>
      </w:pPr>
      <w:r>
        <w:t xml:space="preserve">En esta segunda edición, el certamen contará con la participación de 15 marcas emergentes que, a través de sus creaciones y proyectos empresariales, representan el futuro de la moda en España. Las marcas participantes en esta convocatoria de Allianz EGO Confidence in Fashion son: </w:t>
      </w:r>
      <w:r>
        <w:rPr>
          <w:b/>
        </w:rPr>
        <w:t>Aney Yaos, David Catalán, Ele, Evade House, FÁTIMA MIÑANA, Goodption, Heaven Vision, Joss Blake, Laretta, LIBÉRRIMO, MARLO STUDIO, Morle, NIMPH, REPARTO y The Artelier</w:t>
      </w:r>
      <w:r>
        <w:t>.</w:t>
      </w:r>
    </w:p>
    <w:p w14:paraId="00000013" w14:textId="77777777" w:rsidR="004903C6" w:rsidRDefault="004903C6">
      <w:pPr>
        <w:spacing w:line="276" w:lineRule="auto"/>
        <w:ind w:right="420"/>
        <w:jc w:val="both"/>
      </w:pPr>
    </w:p>
    <w:p w14:paraId="00000014" w14:textId="77777777" w:rsidR="004903C6" w:rsidRDefault="0092624A">
      <w:pPr>
        <w:spacing w:line="276" w:lineRule="auto"/>
        <w:ind w:right="420"/>
        <w:jc w:val="both"/>
        <w:rPr>
          <w:rFonts w:ascii="Helvetica Neue" w:eastAsia="Helvetica Neue" w:hAnsi="Helvetica Neue" w:cs="Helvetica Neue"/>
          <w:sz w:val="20"/>
          <w:szCs w:val="20"/>
        </w:rPr>
      </w:pPr>
      <w:r>
        <w:t xml:space="preserve">Entre los aspirantes, encontramos propuestas comprometidas y con un fuerte componente social, con diseñadores que buscan romper barreras y estereotipos. Además, destaca una mirada hacia la importancia de un futuro sostenible de la moda, con tejidos reciclados, técnicas como el upcycling para dar una segunda vida a antiguas prendas y una especial atención a la producción y el comercio local. </w:t>
      </w:r>
    </w:p>
    <w:p w14:paraId="00000015" w14:textId="77777777" w:rsidR="004903C6" w:rsidRDefault="004903C6">
      <w:pPr>
        <w:spacing w:line="276" w:lineRule="auto"/>
        <w:ind w:right="420"/>
        <w:jc w:val="both"/>
        <w:rPr>
          <w:rFonts w:ascii="Helvetica Neue" w:eastAsia="Helvetica Neue" w:hAnsi="Helvetica Neue" w:cs="Helvetica Neue"/>
          <w:sz w:val="20"/>
          <w:szCs w:val="20"/>
        </w:rPr>
      </w:pPr>
    </w:p>
    <w:p w14:paraId="00000016" w14:textId="77777777" w:rsidR="004903C6" w:rsidRDefault="0092624A">
      <w:pPr>
        <w:spacing w:line="276" w:lineRule="auto"/>
        <w:ind w:right="420"/>
        <w:jc w:val="both"/>
      </w:pPr>
      <w:r>
        <w:t>Además de optar al premio Allianz EGO Confidence in Fashion, los diseñadores presentarán sus propuestas y pondrán a la venta sus creaciones en el Showroom Allianz EGO, un escaparate de excepción en el marco de MBFWMadrid.</w:t>
      </w:r>
    </w:p>
    <w:p w14:paraId="00000017" w14:textId="77777777" w:rsidR="004903C6" w:rsidRDefault="004903C6">
      <w:pPr>
        <w:spacing w:line="276" w:lineRule="auto"/>
        <w:ind w:right="424"/>
        <w:jc w:val="both"/>
      </w:pPr>
    </w:p>
    <w:p w14:paraId="00000018" w14:textId="77777777" w:rsidR="004903C6" w:rsidRDefault="0092624A">
      <w:pPr>
        <w:spacing w:line="276" w:lineRule="auto"/>
        <w:ind w:right="424"/>
        <w:jc w:val="both"/>
        <w:rPr>
          <w:b/>
        </w:rPr>
      </w:pPr>
      <w:r>
        <w:rPr>
          <w:b/>
        </w:rPr>
        <w:t>Nueva jornada de desfiles Allianz EGO, que dará visibilidad al fútbol femenino</w:t>
      </w:r>
    </w:p>
    <w:p w14:paraId="00000019" w14:textId="77777777" w:rsidR="004903C6" w:rsidRDefault="004903C6">
      <w:pPr>
        <w:spacing w:line="276" w:lineRule="auto"/>
        <w:ind w:right="424"/>
        <w:jc w:val="both"/>
      </w:pPr>
    </w:p>
    <w:p w14:paraId="0000001A" w14:textId="154F12AA" w:rsidR="004903C6" w:rsidRDefault="0092624A">
      <w:pPr>
        <w:spacing w:line="276" w:lineRule="auto"/>
        <w:ind w:right="424"/>
        <w:jc w:val="both"/>
      </w:pPr>
      <w:r>
        <w:t xml:space="preserve">La plataforma Allianz EGO organiza una nueva jornada de desfiles el domingo, 13 de marzo. Junto a la entrega del premio Allianz EGO Confidence in Fashion, los asistentes podrán descubrir la propuesta en la que </w:t>
      </w:r>
      <w:r w:rsidRPr="79668878">
        <w:rPr>
          <w:b/>
          <w:bCs/>
        </w:rPr>
        <w:t>Rubearth, la marca ganadora de la edición de septiembre de 2021</w:t>
      </w:r>
      <w:r>
        <w:t xml:space="preserve"> </w:t>
      </w:r>
      <w:r w:rsidRPr="79668878">
        <w:rPr>
          <w:b/>
          <w:bCs/>
        </w:rPr>
        <w:t xml:space="preserve">del certamen, </w:t>
      </w:r>
      <w:r>
        <w:t>ha trabajado en los últimos meses. Su desfile contará con la participación de las embajadoras de LaLiga</w:t>
      </w:r>
      <w:r w:rsidR="0097446B">
        <w:t>,</w:t>
      </w:r>
      <w:r>
        <w:t xml:space="preserve"> Anair Lomba, ex-jugadora del RCD Espanyol; y Aintzane Encinas, ex-jugadora de la Real Sociedad; y de las jugadoras de LaLiga Genuine </w:t>
      </w:r>
      <w:r>
        <w:lastRenderedPageBreak/>
        <w:t xml:space="preserve">Santander, Sandra García y Rosalía Fernández. Las cuatro deportistas presentarán en pasarela algunas de las creaciones del diseñador gallego. De esta forma, Allianz EGO quiere unir el mundo del deporte y la moda, y dar visibilidad al fútbol femenino y a la inclusión de personas con </w:t>
      </w:r>
      <w:r w:rsidR="00CD08FD">
        <w:t>capacidades diferentes</w:t>
      </w:r>
      <w:r>
        <w:t xml:space="preserve">, desde su plataforma. </w:t>
      </w:r>
    </w:p>
    <w:p w14:paraId="0000001B" w14:textId="77777777" w:rsidR="004903C6" w:rsidRDefault="004903C6">
      <w:pPr>
        <w:spacing w:line="276" w:lineRule="auto"/>
        <w:ind w:right="424"/>
        <w:jc w:val="both"/>
      </w:pPr>
    </w:p>
    <w:p w14:paraId="2004E651" w14:textId="7A8E8D4C" w:rsidR="001A2E75" w:rsidRPr="00212D13" w:rsidRDefault="0092624A" w:rsidP="001A2E75">
      <w:pPr>
        <w:spacing w:line="276" w:lineRule="auto"/>
        <w:ind w:right="424"/>
        <w:jc w:val="both"/>
        <w:rPr>
          <w:b/>
        </w:rPr>
      </w:pPr>
      <w:r>
        <w:t>Junto</w:t>
      </w:r>
      <w:r w:rsidR="001A2E75">
        <w:t xml:space="preserve"> a él</w:t>
      </w:r>
      <w:r>
        <w:t xml:space="preserve">, le acompañarán los desfiles y propuestas de las marcas </w:t>
      </w:r>
      <w:r w:rsidRPr="001A2E75">
        <w:rPr>
          <w:b/>
        </w:rPr>
        <w:t>Alejandre, Compte, Emeerree, Georgiela Studio, Guillermo Décimo, Juan VG, NIMPH</w:t>
      </w:r>
      <w:r w:rsidR="00212D13">
        <w:rPr>
          <w:b/>
        </w:rPr>
        <w:t xml:space="preserve"> y </w:t>
      </w:r>
      <w:r w:rsidRPr="001A2E75">
        <w:rPr>
          <w:b/>
        </w:rPr>
        <w:t>REPARTO</w:t>
      </w:r>
      <w:r w:rsidR="001A2E75">
        <w:rPr>
          <w:b/>
        </w:rPr>
        <w:t xml:space="preserve">, </w:t>
      </w:r>
      <w:r w:rsidR="001A2E75">
        <w:t>así como de</w:t>
      </w:r>
      <w:r w:rsidR="001A2E75" w:rsidRPr="001A2E75">
        <w:t xml:space="preserve"> la diseñadora invitada de</w:t>
      </w:r>
      <w:r w:rsidR="001A2E75">
        <w:t xml:space="preserve"> la</w:t>
      </w:r>
      <w:r w:rsidR="001A2E75" w:rsidRPr="001A2E75">
        <w:t xml:space="preserve"> Mercedes-Benz Prague Fashion Week</w:t>
      </w:r>
      <w:r w:rsidR="001A2E75">
        <w:t>.</w:t>
      </w:r>
    </w:p>
    <w:p w14:paraId="0000001D" w14:textId="49356232" w:rsidR="004903C6" w:rsidRDefault="001A2E75" w:rsidP="001A2E75">
      <w:r>
        <w:t xml:space="preserve"> </w:t>
      </w:r>
    </w:p>
    <w:p w14:paraId="0000001E" w14:textId="77777777" w:rsidR="004903C6" w:rsidRDefault="0092624A">
      <w:pPr>
        <w:spacing w:line="276" w:lineRule="auto"/>
        <w:ind w:right="424"/>
        <w:jc w:val="both"/>
        <w:rPr>
          <w:b/>
        </w:rPr>
      </w:pPr>
      <w:r>
        <w:rPr>
          <w:b/>
        </w:rPr>
        <w:t>Un certamen para apoyar el futuro de la moda española</w:t>
      </w:r>
    </w:p>
    <w:p w14:paraId="0000001F" w14:textId="77777777" w:rsidR="004903C6" w:rsidRDefault="004903C6">
      <w:pPr>
        <w:spacing w:line="276" w:lineRule="auto"/>
        <w:ind w:right="424"/>
        <w:jc w:val="both"/>
      </w:pPr>
    </w:p>
    <w:p w14:paraId="00000020" w14:textId="77777777" w:rsidR="004903C6" w:rsidRDefault="0092624A">
      <w:pPr>
        <w:spacing w:line="276" w:lineRule="auto"/>
        <w:ind w:right="424"/>
        <w:jc w:val="both"/>
      </w:pPr>
      <w:r>
        <w:t xml:space="preserve">La primera edición del premio Allianz EGO Confidence in Fashion, celebrada el pasado septiembre, nació de una necesidad detectada en el sector de la moda española: la de potenciar la visión empresarial de los jóvenes creadores para </w:t>
      </w:r>
      <w:r>
        <w:rPr>
          <w:b/>
        </w:rPr>
        <w:t>hacer crecer su creatividad y aportar viabilidad comercial a sus marcas</w:t>
      </w:r>
      <w:r>
        <w:t>. Allianz presenta ahora la segunda edición de este reconocimiento, que se enmarca dentro de su proyecto global ‘Confidence in Tomorrow’ y que pretende mostrar cómo emprendedores, entidades y personas individuales consiguen que el futuro sea esperanzador para nuestra sociedad; tal y como hace la plataforma Allianz EGO en el sector de la moda española.</w:t>
      </w:r>
    </w:p>
    <w:p w14:paraId="00000021" w14:textId="77777777" w:rsidR="004903C6" w:rsidRDefault="004903C6">
      <w:pPr>
        <w:spacing w:line="276" w:lineRule="auto"/>
        <w:ind w:right="424"/>
        <w:jc w:val="both"/>
      </w:pPr>
    </w:p>
    <w:p w14:paraId="00000022" w14:textId="77777777" w:rsidR="004903C6" w:rsidRDefault="0092624A">
      <w:pPr>
        <w:spacing w:line="276" w:lineRule="auto"/>
        <w:ind w:right="490"/>
        <w:jc w:val="both"/>
        <w:rPr>
          <w:b/>
        </w:rPr>
      </w:pPr>
      <w:r>
        <w:rPr>
          <w:b/>
        </w:rPr>
        <w:t>Sobre Allianz Seguros</w:t>
      </w:r>
    </w:p>
    <w:p w14:paraId="00000023" w14:textId="77777777" w:rsidR="004903C6" w:rsidRDefault="004903C6">
      <w:pPr>
        <w:spacing w:line="276" w:lineRule="auto"/>
        <w:ind w:right="490"/>
        <w:jc w:val="both"/>
        <w:rPr>
          <w:b/>
        </w:rPr>
      </w:pPr>
    </w:p>
    <w:p w14:paraId="00000024" w14:textId="77777777" w:rsidR="004903C6" w:rsidRDefault="0092624A">
      <w:pPr>
        <w:spacing w:line="276" w:lineRule="auto"/>
        <w:ind w:right="348"/>
        <w:jc w:val="both"/>
      </w:pPr>
      <w: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00000025" w14:textId="77777777" w:rsidR="004903C6" w:rsidRDefault="004903C6">
      <w:pPr>
        <w:spacing w:line="276" w:lineRule="auto"/>
        <w:ind w:right="348"/>
        <w:jc w:val="both"/>
      </w:pPr>
    </w:p>
    <w:p w14:paraId="00000026" w14:textId="77777777" w:rsidR="004903C6" w:rsidRDefault="0092624A">
      <w:pPr>
        <w:spacing w:line="276" w:lineRule="auto"/>
        <w:ind w:right="348"/>
        <w:jc w:val="both"/>
      </w:pPr>
      <w: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00000027" w14:textId="77777777" w:rsidR="004903C6" w:rsidRDefault="004903C6"/>
    <w:p w14:paraId="00000028" w14:textId="77777777" w:rsidR="004903C6" w:rsidRDefault="004903C6">
      <w:pPr>
        <w:rPr>
          <w:color w:val="FF0000"/>
        </w:rPr>
      </w:pPr>
    </w:p>
    <w:p w14:paraId="00000029" w14:textId="77777777" w:rsidR="004903C6" w:rsidRDefault="0092624A">
      <w:pPr>
        <w:pBdr>
          <w:bottom w:val="single" w:sz="6" w:space="1" w:color="000000"/>
        </w:pBdr>
        <w:tabs>
          <w:tab w:val="left" w:pos="567"/>
        </w:tabs>
        <w:ind w:right="1418"/>
        <w:jc w:val="both"/>
        <w:rPr>
          <w:b/>
        </w:rPr>
      </w:pPr>
      <w:r>
        <w:rPr>
          <w:b/>
        </w:rPr>
        <w:t>Para más información:</w:t>
      </w:r>
    </w:p>
    <w:p w14:paraId="0000002A" w14:textId="77777777" w:rsidR="004903C6" w:rsidRDefault="004903C6">
      <w:pPr>
        <w:pBdr>
          <w:bottom w:val="single" w:sz="6" w:space="1" w:color="000000"/>
        </w:pBdr>
        <w:tabs>
          <w:tab w:val="left" w:pos="567"/>
        </w:tabs>
        <w:ind w:right="1418"/>
        <w:jc w:val="both"/>
      </w:pPr>
    </w:p>
    <w:p w14:paraId="0000002B" w14:textId="77777777" w:rsidR="004903C6" w:rsidRDefault="0092624A">
      <w:pPr>
        <w:pBdr>
          <w:bottom w:val="single" w:sz="6" w:space="1" w:color="000000"/>
        </w:pBdr>
        <w:tabs>
          <w:tab w:val="left" w:pos="567"/>
        </w:tabs>
        <w:ind w:right="1418"/>
        <w:jc w:val="both"/>
        <w:rPr>
          <w:b/>
        </w:rPr>
      </w:pPr>
      <w:r>
        <w:rPr>
          <w:b/>
        </w:rPr>
        <w:t>Pelonio:</w:t>
      </w:r>
    </w:p>
    <w:p w14:paraId="0000002C" w14:textId="77777777" w:rsidR="004903C6" w:rsidRDefault="0092624A">
      <w:pPr>
        <w:pBdr>
          <w:bottom w:val="single" w:sz="6" w:space="1" w:color="000000"/>
        </w:pBdr>
        <w:tabs>
          <w:tab w:val="left" w:pos="567"/>
        </w:tabs>
        <w:ind w:right="1418"/>
        <w:jc w:val="both"/>
        <w:rPr>
          <w:b/>
        </w:rPr>
      </w:pPr>
      <w:r>
        <w:rPr>
          <w:b/>
        </w:rPr>
        <w:t>Ángel Marqués</w:t>
      </w:r>
      <w:r>
        <w:rPr>
          <w:b/>
        </w:rPr>
        <w:tab/>
      </w:r>
      <w:hyperlink r:id="rId11">
        <w:r>
          <w:rPr>
            <w:b/>
            <w:color w:val="0000FF"/>
            <w:u w:val="single"/>
          </w:rPr>
          <w:t>angel.marques@pelonio.com</w:t>
        </w:r>
      </w:hyperlink>
      <w:r>
        <w:rPr>
          <w:b/>
        </w:rPr>
        <w:t xml:space="preserve"> </w:t>
      </w:r>
      <w:r>
        <w:tab/>
      </w:r>
      <w:r>
        <w:rPr>
          <w:b/>
        </w:rPr>
        <w:t>Tel. 617.394.141</w:t>
      </w:r>
    </w:p>
    <w:p w14:paraId="0000002D" w14:textId="77777777" w:rsidR="004903C6" w:rsidRDefault="004903C6">
      <w:pPr>
        <w:pBdr>
          <w:bottom w:val="single" w:sz="6" w:space="1" w:color="000000"/>
        </w:pBdr>
        <w:tabs>
          <w:tab w:val="left" w:pos="567"/>
        </w:tabs>
        <w:ind w:right="1418"/>
        <w:jc w:val="both"/>
      </w:pPr>
    </w:p>
    <w:p w14:paraId="0000002E" w14:textId="77777777" w:rsidR="004903C6" w:rsidRDefault="0092624A">
      <w:pPr>
        <w:pBdr>
          <w:bottom w:val="single" w:sz="6" w:space="1" w:color="000000"/>
        </w:pBdr>
        <w:tabs>
          <w:tab w:val="left" w:pos="567"/>
        </w:tabs>
        <w:ind w:right="1418"/>
        <w:jc w:val="both"/>
      </w:pPr>
      <w:r>
        <w:t>Allianz Seguros:</w:t>
      </w:r>
    </w:p>
    <w:p w14:paraId="0000002F" w14:textId="77777777" w:rsidR="004903C6" w:rsidRDefault="0092624A">
      <w:pPr>
        <w:pBdr>
          <w:bottom w:val="single" w:sz="6" w:space="1" w:color="000000"/>
        </w:pBdr>
        <w:tabs>
          <w:tab w:val="left" w:pos="567"/>
        </w:tabs>
        <w:ind w:right="1418"/>
        <w:jc w:val="both"/>
        <w:rPr>
          <w:b/>
        </w:rPr>
      </w:pPr>
      <w:r>
        <w:t>Sonia Rodríguez</w:t>
      </w:r>
      <w:r>
        <w:tab/>
        <w:t>Tel. 91.596.00.66</w:t>
      </w:r>
    </w:p>
    <w:p w14:paraId="00000030" w14:textId="77777777" w:rsidR="004903C6" w:rsidRDefault="0092624A">
      <w:pPr>
        <w:pStyle w:val="Ttulo4"/>
        <w:ind w:left="0" w:firstLine="0"/>
        <w:rPr>
          <w:rFonts w:ascii="Arial" w:hAnsi="Arial"/>
          <w:sz w:val="22"/>
          <w:szCs w:val="22"/>
        </w:rPr>
      </w:pPr>
      <w:r>
        <w:rPr>
          <w:rFonts w:ascii="Arial" w:hAnsi="Arial"/>
          <w:sz w:val="22"/>
          <w:szCs w:val="22"/>
        </w:rPr>
        <w:t xml:space="preserve">Laura Gallach </w:t>
      </w:r>
      <w:r>
        <w:rPr>
          <w:rFonts w:ascii="Arial" w:hAnsi="Arial"/>
          <w:sz w:val="22"/>
          <w:szCs w:val="22"/>
        </w:rPr>
        <w:tab/>
      </w:r>
      <w:r>
        <w:rPr>
          <w:rFonts w:ascii="Arial" w:hAnsi="Arial"/>
          <w:sz w:val="22"/>
          <w:szCs w:val="22"/>
        </w:rPr>
        <w:tab/>
        <w:t>Tel. 93.228.67.83</w:t>
      </w:r>
    </w:p>
    <w:p w14:paraId="00000031" w14:textId="77777777" w:rsidR="004903C6" w:rsidRDefault="004903C6"/>
    <w:p w14:paraId="00000032" w14:textId="77777777" w:rsidR="004903C6" w:rsidRDefault="004903C6">
      <w:pPr>
        <w:ind w:right="425"/>
        <w:jc w:val="both"/>
        <w:rPr>
          <w:rFonts w:ascii="Times" w:eastAsia="Times" w:hAnsi="Times" w:cs="Times"/>
          <w:sz w:val="24"/>
          <w:szCs w:val="24"/>
        </w:rPr>
      </w:pPr>
    </w:p>
    <w:p w14:paraId="00000033" w14:textId="77777777" w:rsidR="004903C6" w:rsidRDefault="0092624A">
      <w:pPr>
        <w:ind w:right="64"/>
        <w:jc w:val="both"/>
        <w:rPr>
          <w:rFonts w:ascii="Times" w:eastAsia="Times" w:hAnsi="Times" w:cs="Times"/>
          <w:sz w:val="18"/>
          <w:szCs w:val="18"/>
        </w:rPr>
      </w:pPr>
      <w:r>
        <w:rPr>
          <w:rFonts w:ascii="Times" w:eastAsia="Times" w:hAnsi="Times" w:cs="Times"/>
          <w:b/>
          <w:sz w:val="18"/>
          <w:szCs w:val="18"/>
        </w:rPr>
        <w:t xml:space="preserve">Estas aseveraciones quedan, como siempre, sujetas a la siguiente </w:t>
      </w:r>
      <w:hyperlink r:id="rId12">
        <w:r>
          <w:rPr>
            <w:rFonts w:ascii="Times" w:eastAsia="Times" w:hAnsi="Times" w:cs="Times"/>
            <w:b/>
            <w:color w:val="0000FF"/>
            <w:sz w:val="18"/>
            <w:szCs w:val="18"/>
            <w:u w:val="single"/>
          </w:rPr>
          <w:t>nota preventiva</w:t>
        </w:r>
      </w:hyperlink>
      <w:r>
        <w:rPr>
          <w:rFonts w:ascii="Times" w:eastAsia="Times" w:hAnsi="Times" w:cs="Times"/>
          <w:sz w:val="18"/>
          <w:szCs w:val="18"/>
        </w:rPr>
        <w:t>.</w:t>
      </w:r>
    </w:p>
    <w:sectPr w:rsidR="004903C6">
      <w:headerReference w:type="even" r:id="rId13"/>
      <w:headerReference w:type="default" r:id="rId14"/>
      <w:footerReference w:type="even" r:id="rId15"/>
      <w:footerReference w:type="default" r:id="rId16"/>
      <w:headerReference w:type="first" r:id="rId17"/>
      <w:footerReference w:type="first" r:id="rId18"/>
      <w:pgSz w:w="11906" w:h="16838"/>
      <w:pgMar w:top="1701" w:right="926" w:bottom="2155" w:left="1418"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02C324" w16cid:durableId="25B736D6"/>
  <w16cid:commentId w16cid:paraId="00000043" w16cid:durableId="25B50D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CAE8D" w14:textId="77777777" w:rsidR="008D0F4A" w:rsidRDefault="008D0F4A">
      <w:r>
        <w:separator/>
      </w:r>
    </w:p>
  </w:endnote>
  <w:endnote w:type="continuationSeparator" w:id="0">
    <w:p w14:paraId="699C9571" w14:textId="77777777" w:rsidR="008D0F4A" w:rsidRDefault="008D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4903C6" w:rsidRDefault="004903C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6F8CB85D" w:rsidR="004903C6" w:rsidRDefault="0092624A">
    <w:pPr>
      <w:pBdr>
        <w:top w:val="nil"/>
        <w:left w:val="nil"/>
        <w:bottom w:val="nil"/>
        <w:right w:val="nil"/>
        <w:between w:val="nil"/>
      </w:pBdr>
      <w:tabs>
        <w:tab w:val="center" w:pos="4536"/>
        <w:tab w:val="right" w:pos="9072"/>
      </w:tabs>
      <w:jc w:val="right"/>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11934">
      <w:rPr>
        <w:noProof/>
        <w:color w:val="000000"/>
      </w:rPr>
      <w:t>4</w:t>
    </w:r>
    <w:r>
      <w:rPr>
        <w:color w:val="000000"/>
      </w:rPr>
      <w:fldChar w:fldCharType="end"/>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4903C6" w:rsidRDefault="004903C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CF74B" w14:textId="77777777" w:rsidR="008D0F4A" w:rsidRDefault="008D0F4A">
      <w:r>
        <w:separator/>
      </w:r>
    </w:p>
  </w:footnote>
  <w:footnote w:type="continuationSeparator" w:id="0">
    <w:p w14:paraId="3C8C223C" w14:textId="77777777" w:rsidR="008D0F4A" w:rsidRDefault="008D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77777777" w:rsidR="004903C6" w:rsidRDefault="004903C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4" w14:textId="5B3740A5" w:rsidR="004903C6" w:rsidRDefault="00CD08FD">
    <w:pPr>
      <w:pBdr>
        <w:top w:val="nil"/>
        <w:left w:val="nil"/>
        <w:bottom w:val="nil"/>
        <w:right w:val="nil"/>
        <w:between w:val="nil"/>
      </w:pBdr>
      <w:tabs>
        <w:tab w:val="center" w:pos="4536"/>
        <w:tab w:val="right" w:pos="9072"/>
      </w:tabs>
      <w:rPr>
        <w:color w:val="000000"/>
      </w:rPr>
    </w:pPr>
    <w:r>
      <w:rPr>
        <w:noProof/>
        <w:color w:val="000000"/>
        <w:lang w:eastAsia="es-ES"/>
      </w:rPr>
      <mc:AlternateContent>
        <mc:Choice Requires="wps">
          <w:drawing>
            <wp:anchor distT="0" distB="0" distL="114300" distR="114300" simplePos="0" relativeHeight="251660288" behindDoc="0" locked="0" layoutInCell="0" allowOverlap="1" wp14:anchorId="71B7E323" wp14:editId="07016E23">
              <wp:simplePos x="0" y="0"/>
              <wp:positionH relativeFrom="page">
                <wp:posOffset>0</wp:posOffset>
              </wp:positionH>
              <wp:positionV relativeFrom="page">
                <wp:posOffset>190500</wp:posOffset>
              </wp:positionV>
              <wp:extent cx="7560310" cy="273050"/>
              <wp:effectExtent l="0" t="0" r="0" b="12700"/>
              <wp:wrapNone/>
              <wp:docPr id="1" name="MSIPCMc28748e08877cab25e958ce6"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FB7F2" w14:textId="08E0F1C7" w:rsidR="00CD08FD" w:rsidRPr="00CD08FD" w:rsidRDefault="00CD08FD" w:rsidP="00CD08FD">
                          <w:pPr>
                            <w:jc w:val="center"/>
                            <w:rPr>
                              <w:rFonts w:ascii="Calibri" w:hAnsi="Calibri" w:cs="Calibri"/>
                              <w:color w:val="000000"/>
                              <w:sz w:val="20"/>
                            </w:rPr>
                          </w:pPr>
                          <w:r w:rsidRPr="00CD08FD">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B7E323" id="_x0000_t202" coordsize="21600,21600" o:spt="202" path="m,l,21600r21600,l21600,xe">
              <v:stroke joinstyle="miter"/>
              <v:path gradientshapeok="t" o:connecttype="rect"/>
            </v:shapetype>
            <v:shape id="MSIPCMc28748e08877cab25e958ce6" o:spid="_x0000_s1026" type="#_x0000_t202" alt="{&quot;HashCode&quot;:417909460,&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k+80xhUDAAA1BgAADgAAAAAAAAAAAAAAAAAuAgAA&#10;ZHJzL2Uyb0RvYy54bWxQSwECLQAUAAYACAAAACEASyIJ5twAAAAHAQAADwAAAAAAAAAAAAAAAABv&#10;BQAAZHJzL2Rvd25yZXYueG1sUEsFBgAAAAAEAAQA8wAAAHgGAAAAAA==&#10;" o:allowincell="f" filled="f" stroked="f" strokeweight=".5pt">
              <v:textbox inset=",0,,0">
                <w:txbxContent>
                  <w:p w14:paraId="3E2FB7F2" w14:textId="08E0F1C7" w:rsidR="00CD08FD" w:rsidRPr="00CD08FD" w:rsidRDefault="00CD08FD" w:rsidP="00CD08FD">
                    <w:pPr>
                      <w:jc w:val="center"/>
                      <w:rPr>
                        <w:rFonts w:ascii="Calibri" w:hAnsi="Calibri" w:cs="Calibri"/>
                        <w:color w:val="000000"/>
                        <w:sz w:val="20"/>
                      </w:rPr>
                    </w:pPr>
                    <w:r w:rsidRPr="00CD08FD">
                      <w:rPr>
                        <w:rFonts w:ascii="Calibri" w:hAnsi="Calibri" w:cs="Calibri"/>
                        <w:color w:val="000000"/>
                        <w:sz w:val="20"/>
                      </w:rPr>
                      <w:t>Internal</w:t>
                    </w:r>
                  </w:p>
                </w:txbxContent>
              </v:textbox>
              <w10:wrap anchorx="page" anchory="page"/>
            </v:shape>
          </w:pict>
        </mc:Fallback>
      </mc:AlternateContent>
    </w:r>
    <w:r w:rsidR="0092624A">
      <w:rPr>
        <w:noProof/>
        <w:color w:val="000000"/>
        <w:lang w:eastAsia="es-ES"/>
      </w:rPr>
      <mc:AlternateContent>
        <mc:Choice Requires="wps">
          <w:drawing>
            <wp:anchor distT="0" distB="0" distL="114300" distR="114300" simplePos="0" relativeHeight="251658240" behindDoc="0" locked="0" layoutInCell="1" hidden="0" allowOverlap="1" wp14:anchorId="513E3E1B" wp14:editId="5BE169B3">
              <wp:simplePos x="0" y="0"/>
              <wp:positionH relativeFrom="page">
                <wp:posOffset>-4761</wp:posOffset>
              </wp:positionH>
              <wp:positionV relativeFrom="page">
                <wp:posOffset>185738</wp:posOffset>
              </wp:positionV>
              <wp:extent cx="7569835" cy="282575"/>
              <wp:effectExtent l="0" t="0" r="0" b="0"/>
              <wp:wrapNone/>
              <wp:docPr id="4" name="Rectángulo 4"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BC827E0" w14:textId="77777777" w:rsidR="004903C6" w:rsidRDefault="0092624A">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w:pict>
            <v:rect w14:anchorId="513E3E1B" id="Rectángulo 4" o:spid="_x0000_s1027" alt="{&quot;HashCode&quot;:417909460,&quot;Height&quot;:841.0,&quot;Width&quot;:595.0,&quot;Placement&quot;:&quot;Header&quot;,&quot;Index&quot;:&quot;Primary&quot;,&quot;Section&quot;:1,&quot;Top&quot;:0.0,&quot;Left&quot;:0.0}" style="position:absolute;margin-left:-.35pt;margin-top:14.65pt;width:596.05pt;height:22.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" filled="f" stroked="f">
              <v:textbox inset="2.53958mm,0,2.53958mm,0">
                <w:txbxContent>
                  <w:p w14:paraId="7BC827E0" w14:textId="77777777" w:rsidR="004903C6" w:rsidRDefault="0092624A">
                    <w:pPr>
                      <w:jc w:val="center"/>
                      <w:textDirection w:val="btLr"/>
                    </w:pPr>
                    <w:r>
                      <w:rPr>
                        <w:rFonts w:ascii="Calibri" w:eastAsia="Calibri" w:hAnsi="Calibri" w:cs="Calibri"/>
                        <w:color w:val="000000"/>
                        <w:sz w:val="20"/>
                      </w:rPr>
                      <w:t>Internal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3A53578D" w:rsidR="004903C6" w:rsidRDefault="00CD08FD">
    <w:pPr>
      <w:pBdr>
        <w:top w:val="nil"/>
        <w:left w:val="nil"/>
        <w:bottom w:val="nil"/>
        <w:right w:val="nil"/>
        <w:between w:val="nil"/>
      </w:pBdr>
      <w:tabs>
        <w:tab w:val="center" w:pos="4536"/>
        <w:tab w:val="right" w:pos="9072"/>
      </w:tabs>
      <w:jc w:val="right"/>
      <w:rPr>
        <w:color w:val="000000"/>
        <w:sz w:val="28"/>
        <w:szCs w:val="28"/>
      </w:rPr>
    </w:pPr>
    <w:r>
      <w:rPr>
        <w:b/>
        <w:noProof/>
        <w:color w:val="000080"/>
        <w:sz w:val="28"/>
        <w:szCs w:val="28"/>
        <w:lang w:eastAsia="es-ES"/>
      </w:rPr>
      <mc:AlternateContent>
        <mc:Choice Requires="wps">
          <w:drawing>
            <wp:anchor distT="0" distB="0" distL="114300" distR="114300" simplePos="0" relativeHeight="251661312" behindDoc="0" locked="0" layoutInCell="0" allowOverlap="1" wp14:anchorId="2A52977D" wp14:editId="1E027655">
              <wp:simplePos x="0" y="0"/>
              <wp:positionH relativeFrom="page">
                <wp:posOffset>0</wp:posOffset>
              </wp:positionH>
              <wp:positionV relativeFrom="page">
                <wp:posOffset>190500</wp:posOffset>
              </wp:positionV>
              <wp:extent cx="7560310" cy="273050"/>
              <wp:effectExtent l="0" t="0" r="0" b="12700"/>
              <wp:wrapNone/>
              <wp:docPr id="2" name="MSIPCM8ace4e3cb927036c56ced317"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09DC4" w14:textId="0A5B428B" w:rsidR="00CD08FD" w:rsidRPr="00CD08FD" w:rsidRDefault="00CD08FD" w:rsidP="00CD08FD">
                          <w:pPr>
                            <w:jc w:val="center"/>
                            <w:rPr>
                              <w:rFonts w:ascii="Calibri" w:hAnsi="Calibri" w:cs="Calibri"/>
                              <w:color w:val="000000"/>
                              <w:sz w:val="20"/>
                            </w:rPr>
                          </w:pPr>
                          <w:r w:rsidRPr="00CD08FD">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A52977D" id="_x0000_t202" coordsize="21600,21600" o:spt="202" path="m,l,21600r21600,l21600,xe">
              <v:stroke joinstyle="miter"/>
              <v:path gradientshapeok="t" o:connecttype="rect"/>
            </v:shapetype>
            <v:shape id="MSIPCM8ace4e3cb927036c56ced317" o:spid="_x0000_s1028" type="#_x0000_t202" alt="{&quot;HashCode&quot;:417909460,&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H1PQBQWAwAAPgYAAA4AAAAAAAAAAAAAAAAALgIA&#10;AGRycy9lMm9Eb2MueG1sUEsBAi0AFAAGAAgAAAAhAEsiCebcAAAABwEAAA8AAAAAAAAAAAAAAAAA&#10;cAUAAGRycy9kb3ducmV2LnhtbFBLBQYAAAAABAAEAPMAAAB5BgAAAAA=&#10;" o:allowincell="f" filled="f" stroked="f" strokeweight=".5pt">
              <v:textbox inset=",0,,0">
                <w:txbxContent>
                  <w:p w14:paraId="5CE09DC4" w14:textId="0A5B428B" w:rsidR="00CD08FD" w:rsidRPr="00CD08FD" w:rsidRDefault="00CD08FD" w:rsidP="00CD08FD">
                    <w:pPr>
                      <w:jc w:val="center"/>
                      <w:rPr>
                        <w:rFonts w:ascii="Calibri" w:hAnsi="Calibri" w:cs="Calibri"/>
                        <w:color w:val="000000"/>
                        <w:sz w:val="20"/>
                      </w:rPr>
                    </w:pPr>
                    <w:r w:rsidRPr="00CD08FD">
                      <w:rPr>
                        <w:rFonts w:ascii="Calibri" w:hAnsi="Calibri" w:cs="Calibri"/>
                        <w:color w:val="000000"/>
                        <w:sz w:val="20"/>
                      </w:rPr>
                      <w:t>Internal</w:t>
                    </w:r>
                  </w:p>
                </w:txbxContent>
              </v:textbox>
              <w10:wrap anchorx="page" anchory="page"/>
            </v:shape>
          </w:pict>
        </mc:Fallback>
      </mc:AlternateContent>
    </w:r>
    <w:r w:rsidR="0092624A">
      <w:rPr>
        <w:b/>
        <w:noProof/>
        <w:color w:val="000080"/>
        <w:sz w:val="28"/>
        <w:szCs w:val="28"/>
        <w:lang w:eastAsia="es-ES"/>
      </w:rPr>
      <mc:AlternateContent>
        <mc:Choice Requires="wps">
          <w:drawing>
            <wp:anchor distT="0" distB="0" distL="114300" distR="114300" simplePos="0" relativeHeight="251659264" behindDoc="0" locked="0" layoutInCell="1" hidden="0" allowOverlap="1" wp14:anchorId="71A0D456" wp14:editId="41FEDF0E">
              <wp:simplePos x="0" y="0"/>
              <wp:positionH relativeFrom="page">
                <wp:posOffset>-4761</wp:posOffset>
              </wp:positionH>
              <wp:positionV relativeFrom="page">
                <wp:posOffset>185738</wp:posOffset>
              </wp:positionV>
              <wp:extent cx="7569835" cy="282575"/>
              <wp:effectExtent l="0" t="0" r="0" b="0"/>
              <wp:wrapNone/>
              <wp:docPr id="5" name="Rectángulo 5"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D98013" w14:textId="77777777" w:rsidR="004903C6" w:rsidRDefault="0092624A">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w:pict>
            <v:rect w14:anchorId="71A0D456" id="Rectángulo 5" o:spid="_x0000_s1029" alt="{&quot;HashCode&quot;:417909460,&quot;Height&quot;:841.0,&quot;Width&quot;:595.0,&quot;Placement&quot;:&quot;Header&quot;,&quot;Index&quot;:&quot;FirstPage&quot;,&quot;Section&quot;:1,&quot;Top&quot;:0.0,&quot;Left&quot;:0.0}" style="position:absolute;left:0;text-align:left;margin-left:-.35pt;margin-top:14.65pt;width:596.05pt;height:22.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" filled="f" stroked="f">
              <v:textbox inset="2.53958mm,0,2.53958mm,0">
                <w:txbxContent>
                  <w:p w14:paraId="72D98013" w14:textId="77777777" w:rsidR="004903C6" w:rsidRDefault="0092624A">
                    <w:pPr>
                      <w:jc w:val="center"/>
                      <w:textDirection w:val="btLr"/>
                    </w:pPr>
                    <w:r>
                      <w:rPr>
                        <w:rFonts w:ascii="Calibri" w:eastAsia="Calibri" w:hAnsi="Calibri" w:cs="Calibri"/>
                        <w:color w:val="000000"/>
                        <w:sz w:val="20"/>
                      </w:rPr>
                      <w:t>Internal</w:t>
                    </w:r>
                  </w:p>
                </w:txbxContent>
              </v:textbox>
              <w10:wrap anchorx="page" anchory="page"/>
            </v:rect>
          </w:pict>
        </mc:Fallback>
      </mc:AlternateContent>
    </w:r>
    <w:r w:rsidR="0092624A">
      <w:rPr>
        <w:b/>
        <w:noProof/>
        <w:color w:val="000080"/>
        <w:sz w:val="28"/>
        <w:szCs w:val="28"/>
        <w:lang w:eastAsia="es-ES"/>
      </w:rPr>
      <w:drawing>
        <wp:inline distT="0" distB="0" distL="0" distR="0" wp14:anchorId="69BFE0A5" wp14:editId="0119FB81">
          <wp:extent cx="1637665" cy="40386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00000037" w14:textId="77777777" w:rsidR="004903C6" w:rsidRDefault="004903C6">
    <w:pPr>
      <w:pBdr>
        <w:top w:val="nil"/>
        <w:left w:val="nil"/>
        <w:bottom w:val="nil"/>
        <w:right w:val="nil"/>
        <w:between w:val="nil"/>
      </w:pBdr>
      <w:rPr>
        <w:rFonts w:ascii="Helvetica Neue" w:eastAsia="Helvetica Neue" w:hAnsi="Helvetica Neue" w:cs="Helvetica Neue"/>
        <w:color w:val="000000"/>
        <w:sz w:val="28"/>
        <w:szCs w:val="28"/>
      </w:rPr>
    </w:pPr>
  </w:p>
  <w:p w14:paraId="00000038" w14:textId="77777777" w:rsidR="004903C6" w:rsidRDefault="004903C6">
    <w:pPr>
      <w:pBdr>
        <w:top w:val="nil"/>
        <w:left w:val="nil"/>
        <w:bottom w:val="nil"/>
        <w:right w:val="nil"/>
        <w:between w:val="nil"/>
      </w:pBdr>
      <w:rPr>
        <w:rFonts w:ascii="Helvetica Neue" w:eastAsia="Helvetica Neue" w:hAnsi="Helvetica Neue" w:cs="Helvetica Neue"/>
        <w:color w:val="000000"/>
        <w:sz w:val="28"/>
        <w:szCs w:val="28"/>
      </w:rPr>
    </w:pPr>
  </w:p>
  <w:p w14:paraId="00000039" w14:textId="77777777" w:rsidR="004903C6" w:rsidRDefault="0092624A">
    <w:pPr>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Allianz Seguros</w:t>
    </w:r>
  </w:p>
  <w:p w14:paraId="0000003A" w14:textId="77777777" w:rsidR="004903C6" w:rsidRDefault="004903C6">
    <w:pPr>
      <w:pBdr>
        <w:top w:val="nil"/>
        <w:left w:val="nil"/>
        <w:bottom w:val="nil"/>
        <w:right w:val="nil"/>
        <w:between w:val="nil"/>
      </w:pBdr>
      <w:tabs>
        <w:tab w:val="center" w:pos="4536"/>
        <w:tab w:val="right" w:pos="9072"/>
      </w:tabs>
      <w:rPr>
        <w:color w:val="000000"/>
        <w:sz w:val="10"/>
        <w:szCs w:val="10"/>
      </w:rPr>
    </w:pPr>
  </w:p>
  <w:p w14:paraId="0000003B" w14:textId="77777777" w:rsidR="004903C6" w:rsidRDefault="0092624A">
    <w:pPr>
      <w:pBdr>
        <w:top w:val="nil"/>
        <w:left w:val="nil"/>
        <w:bottom w:val="nil"/>
        <w:right w:val="nil"/>
        <w:between w:val="nil"/>
      </w:pBdr>
      <w:tabs>
        <w:tab w:val="center" w:pos="4536"/>
        <w:tab w:val="right" w:pos="9072"/>
      </w:tabs>
      <w:rPr>
        <w:color w:val="000000"/>
        <w:sz w:val="20"/>
        <w:szCs w:val="20"/>
      </w:rPr>
    </w:pPr>
    <w:r>
      <w:rPr>
        <w:color w:val="000000"/>
        <w:sz w:val="20"/>
        <w:szCs w:val="20"/>
      </w:rPr>
      <w:t>Comunicación Corporativa</w:t>
    </w:r>
  </w:p>
  <w:p w14:paraId="0000003C" w14:textId="77777777" w:rsidR="004903C6" w:rsidRDefault="004903C6">
    <w:pPr>
      <w:pBdr>
        <w:top w:val="nil"/>
        <w:left w:val="nil"/>
        <w:bottom w:val="nil"/>
        <w:right w:val="nil"/>
        <w:between w:val="nil"/>
      </w:pBdr>
      <w:tabs>
        <w:tab w:val="center" w:pos="4536"/>
        <w:tab w:val="right" w:pos="9072"/>
      </w:tabs>
      <w:rPr>
        <w:color w:val="000000"/>
        <w:sz w:val="40"/>
        <w:szCs w:val="40"/>
      </w:rPr>
    </w:pPr>
  </w:p>
  <w:p w14:paraId="0000003D" w14:textId="77777777" w:rsidR="004903C6" w:rsidRDefault="0092624A">
    <w:pPr>
      <w:pBdr>
        <w:top w:val="nil"/>
        <w:left w:val="nil"/>
        <w:bottom w:val="nil"/>
        <w:right w:val="nil"/>
        <w:between w:val="nil"/>
      </w:pBdr>
      <w:tabs>
        <w:tab w:val="center" w:pos="4536"/>
        <w:tab w:val="right" w:pos="9072"/>
      </w:tabs>
      <w:rPr>
        <w:color w:val="7F7F7F"/>
        <w:sz w:val="44"/>
        <w:szCs w:val="44"/>
      </w:rPr>
    </w:pPr>
    <w:r>
      <w:rPr>
        <w:color w:val="7F7F7F"/>
        <w:sz w:val="44"/>
        <w:szCs w:val="44"/>
      </w:rPr>
      <w:t>Nota de Prensa</w:t>
    </w:r>
  </w:p>
  <w:p w14:paraId="0000003E" w14:textId="77777777" w:rsidR="004903C6" w:rsidRDefault="004903C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E61EF"/>
    <w:multiLevelType w:val="multilevel"/>
    <w:tmpl w:val="A3381DB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C6"/>
    <w:rsid w:val="001A2E75"/>
    <w:rsid w:val="00212D13"/>
    <w:rsid w:val="004903C6"/>
    <w:rsid w:val="004A4CBE"/>
    <w:rsid w:val="004B7528"/>
    <w:rsid w:val="005B12B5"/>
    <w:rsid w:val="00886E34"/>
    <w:rsid w:val="008D0F4A"/>
    <w:rsid w:val="0092624A"/>
    <w:rsid w:val="0097446B"/>
    <w:rsid w:val="00C00EAB"/>
    <w:rsid w:val="00CD08FD"/>
    <w:rsid w:val="00E11934"/>
    <w:rsid w:val="00EE310A"/>
    <w:rsid w:val="3A616E2B"/>
    <w:rsid w:val="49CF8487"/>
    <w:rsid w:val="6DD22CFA"/>
    <w:rsid w:val="796688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E4D006"/>
  <w15:docId w15:val="{B6D557F4-851C-4F40-95B7-8437AA25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3C"/>
    <w:rPr>
      <w:lang w:eastAsia="de-DE"/>
    </w:rPr>
  </w:style>
  <w:style w:type="paragraph" w:styleId="Ttulo1">
    <w:name w:val="heading 1"/>
    <w:basedOn w:val="Normal"/>
    <w:next w:val="Normal"/>
    <w:uiPriority w:val="9"/>
    <w:qFormat/>
    <w:rsid w:val="008C15A2"/>
    <w:pPr>
      <w:keepNext/>
      <w:spacing w:before="240" w:after="60"/>
      <w:outlineLvl w:val="0"/>
    </w:pPr>
    <w:rPr>
      <w:b/>
      <w:bCs/>
      <w:kern w:val="32"/>
      <w:sz w:val="32"/>
      <w:szCs w:val="32"/>
    </w:rPr>
  </w:style>
  <w:style w:type="paragraph" w:styleId="Ttulo2">
    <w:name w:val="heading 2"/>
    <w:basedOn w:val="Normal"/>
    <w:next w:val="Normal"/>
    <w:uiPriority w:val="9"/>
    <w:unhideWhenUsed/>
    <w:qFormat/>
    <w:rsid w:val="00AD436B"/>
    <w:pPr>
      <w:keepNext/>
      <w:spacing w:before="240" w:after="60"/>
      <w:outlineLvl w:val="1"/>
    </w:pPr>
    <w:rPr>
      <w:b/>
      <w:bCs/>
      <w:i/>
      <w:iCs/>
      <w:sz w:val="28"/>
      <w:szCs w:val="28"/>
    </w:rPr>
  </w:style>
  <w:style w:type="paragraph" w:styleId="Ttulo3">
    <w:name w:val="heading 3"/>
    <w:basedOn w:val="Normal"/>
    <w:next w:val="Normal"/>
    <w:uiPriority w:val="9"/>
    <w:unhideWhenUsed/>
    <w:qFormat/>
    <w:rsid w:val="007A2F30"/>
    <w:pPr>
      <w:keepNext/>
      <w:spacing w:before="240" w:after="60"/>
      <w:outlineLvl w:val="2"/>
    </w:pPr>
    <w:rPr>
      <w:b/>
      <w:bCs/>
      <w:sz w:val="26"/>
      <w:szCs w:val="26"/>
      <w:lang w:eastAsia="ja-JP"/>
    </w:rPr>
  </w:style>
  <w:style w:type="paragraph" w:styleId="Ttulo4">
    <w:name w:val="heading 4"/>
    <w:basedOn w:val="Normal"/>
    <w:next w:val="Normal"/>
    <w:uiPriority w:val="9"/>
    <w:unhideWhenUsed/>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eastAsia="es-ES"/>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9D02BB"/>
    <w:rPr>
      <w:sz w:val="16"/>
      <w:szCs w:val="16"/>
    </w:rPr>
  </w:style>
  <w:style w:type="paragraph" w:styleId="Textocomentario">
    <w:name w:val="annotation text"/>
    <w:basedOn w:val="Normal"/>
    <w:link w:val="TextocomentarioCar"/>
    <w:uiPriority w:val="99"/>
    <w:semiHidden/>
    <w:unhideWhenUsed/>
    <w:rsid w:val="009D02BB"/>
    <w:rPr>
      <w:sz w:val="20"/>
      <w:szCs w:val="20"/>
    </w:rPr>
  </w:style>
  <w:style w:type="character" w:customStyle="1" w:styleId="TextocomentarioCar">
    <w:name w:val="Texto comentario Car"/>
    <w:link w:val="Textocomentario"/>
    <w:uiPriority w:val="99"/>
    <w:semiHidden/>
    <w:rsid w:val="009D02BB"/>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9D02BB"/>
    <w:rPr>
      <w:b/>
      <w:bCs/>
    </w:rPr>
  </w:style>
  <w:style w:type="character" w:customStyle="1" w:styleId="AsuntodelcomentarioCar">
    <w:name w:val="Asunto del comentario Car"/>
    <w:link w:val="Asuntodelcomentario"/>
    <w:uiPriority w:val="99"/>
    <w:semiHidden/>
    <w:rsid w:val="009D02BB"/>
    <w:rPr>
      <w:rFonts w:ascii="Arial" w:hAnsi="Arial"/>
      <w:b/>
      <w:bCs/>
      <w:lang w:eastAsia="de-DE"/>
    </w:rPr>
  </w:style>
  <w:style w:type="paragraph" w:styleId="Textonotaalfinal">
    <w:name w:val="endnote text"/>
    <w:basedOn w:val="Normal"/>
    <w:link w:val="TextonotaalfinalCar"/>
    <w:uiPriority w:val="99"/>
    <w:semiHidden/>
    <w:unhideWhenUsed/>
    <w:rsid w:val="003A1BD3"/>
    <w:rPr>
      <w:sz w:val="20"/>
      <w:szCs w:val="20"/>
    </w:rPr>
  </w:style>
  <w:style w:type="character" w:customStyle="1" w:styleId="TextonotaalfinalCar">
    <w:name w:val="Texto nota al final Car"/>
    <w:link w:val="Textonotaalfinal"/>
    <w:uiPriority w:val="99"/>
    <w:semiHidden/>
    <w:rsid w:val="003A1BD3"/>
    <w:rPr>
      <w:rFonts w:ascii="Arial" w:hAnsi="Arial"/>
      <w:lang w:eastAsia="de-DE"/>
    </w:rPr>
  </w:style>
  <w:style w:type="character" w:styleId="Refdenotaalfinal">
    <w:name w:val="endnote reference"/>
    <w:uiPriority w:val="99"/>
    <w:semiHidden/>
    <w:unhideWhenUsed/>
    <w:rsid w:val="003A1BD3"/>
    <w:rPr>
      <w:vertAlign w:val="superscript"/>
    </w:rPr>
  </w:style>
  <w:style w:type="paragraph" w:styleId="Prrafodelista">
    <w:name w:val="List Paragraph"/>
    <w:basedOn w:val="Normal"/>
    <w:uiPriority w:val="34"/>
    <w:qFormat/>
    <w:rsid w:val="00E157B1"/>
    <w:pPr>
      <w:ind w:left="720"/>
      <w:contextualSpacing/>
    </w:pPr>
    <w:rPr>
      <w:rFonts w:ascii="Times New Roman" w:hAnsi="Times New Roman"/>
      <w:sz w:val="24"/>
      <w:szCs w:val="24"/>
      <w:lang w:eastAsia="es-ES"/>
    </w:rPr>
  </w:style>
  <w:style w:type="character" w:styleId="Hipervnculovisitado">
    <w:name w:val="FollowedHyperlink"/>
    <w:uiPriority w:val="99"/>
    <w:semiHidden/>
    <w:unhideWhenUsed/>
    <w:rsid w:val="005312D7"/>
    <w:rPr>
      <w:color w:val="954F72"/>
      <w:u w:val="single"/>
    </w:rPr>
  </w:style>
  <w:style w:type="character" w:styleId="Textoennegrita">
    <w:name w:val="Strong"/>
    <w:uiPriority w:val="22"/>
    <w:qFormat/>
    <w:rsid w:val="008372E7"/>
    <w:rPr>
      <w:b/>
      <w:bCs/>
    </w:rPr>
  </w:style>
  <w:style w:type="paragraph" w:styleId="Revisin">
    <w:name w:val="Revision"/>
    <w:hidden/>
    <w:uiPriority w:val="99"/>
    <w:semiHidden/>
    <w:rsid w:val="00C85681"/>
    <w:rPr>
      <w:lang w:eastAsia="de-DE"/>
    </w:rPr>
  </w:style>
  <w:style w:type="character" w:customStyle="1" w:styleId="Mencinsinresolver1">
    <w:name w:val="Mención sin resolver1"/>
    <w:basedOn w:val="Fuentedeprrafopredeter"/>
    <w:uiPriority w:val="99"/>
    <w:semiHidden/>
    <w:unhideWhenUsed/>
    <w:rsid w:val="001D65AC"/>
    <w:rPr>
      <w:color w:val="605E5C"/>
      <w:shd w:val="clear" w:color="auto" w:fill="E1DFDD"/>
    </w:rPr>
  </w:style>
  <w:style w:type="character" w:customStyle="1" w:styleId="Mencinsinresolver2">
    <w:name w:val="Mención sin resolver2"/>
    <w:basedOn w:val="Fuentedeprrafopredeter"/>
    <w:uiPriority w:val="99"/>
    <w:semiHidden/>
    <w:unhideWhenUsed/>
    <w:rsid w:val="00350A5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00220">
      <w:bodyDiv w:val="1"/>
      <w:marLeft w:val="0"/>
      <w:marRight w:val="0"/>
      <w:marTop w:val="0"/>
      <w:marBottom w:val="0"/>
      <w:divBdr>
        <w:top w:val="none" w:sz="0" w:space="0" w:color="auto"/>
        <w:left w:val="none" w:sz="0" w:space="0" w:color="auto"/>
        <w:bottom w:val="none" w:sz="0" w:space="0" w:color="auto"/>
        <w:right w:val="none" w:sz="0" w:space="0" w:color="auto"/>
      </w:divBdr>
      <w:divsChild>
        <w:div w:id="941691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028815">
              <w:marLeft w:val="0"/>
              <w:marRight w:val="0"/>
              <w:marTop w:val="0"/>
              <w:marBottom w:val="0"/>
              <w:divBdr>
                <w:top w:val="none" w:sz="0" w:space="0" w:color="auto"/>
                <w:left w:val="none" w:sz="0" w:space="0" w:color="auto"/>
                <w:bottom w:val="none" w:sz="0" w:space="0" w:color="auto"/>
                <w:right w:val="none" w:sz="0" w:space="0" w:color="auto"/>
              </w:divBdr>
              <w:divsChild>
                <w:div w:id="528446448">
                  <w:marLeft w:val="0"/>
                  <w:marRight w:val="0"/>
                  <w:marTop w:val="0"/>
                  <w:marBottom w:val="0"/>
                  <w:divBdr>
                    <w:top w:val="none" w:sz="0" w:space="0" w:color="auto"/>
                    <w:left w:val="none" w:sz="0" w:space="0" w:color="auto"/>
                    <w:bottom w:val="none" w:sz="0" w:space="0" w:color="auto"/>
                    <w:right w:val="none" w:sz="0" w:space="0" w:color="auto"/>
                  </w:divBdr>
                  <w:divsChild>
                    <w:div w:id="8238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llianz.es/descubre-allianz/actualidad/enlaces-de-inter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marques@peloni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54E747F-B46A-4AEA-97B7-0B59683B9BBC}"/>
      </w:docPartPr>
      <w:docPartBody>
        <w:p w:rsidR="00DA38C6" w:rsidRDefault="00DA38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DA38C6"/>
    <w:rsid w:val="00DA38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Status xmlns="9ff07a45-11f5-479e-a441-cd98a86709fe">Sequía</ContractStatus>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38" ma:contentTypeDescription="Contenido no relevante." ma:contentTypeScope="" ma:versionID="a6b65a5f2ed3bb973ce78db271fd080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56c124ec374e764bbbb7f3d4c182538"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Cq1IUHwtyUamZAYcQJZ2hXfbbWw==">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</go:docsCustomData>
</go:gDocsCustomXmlDataStorage>
</file>

<file path=customXml/itemProps1.xml><?xml version="1.0" encoding="utf-8"?>
<ds:datastoreItem xmlns:ds="http://schemas.openxmlformats.org/officeDocument/2006/customXml" ds:itemID="{4EDBA3DE-3FC3-4DB1-85FA-5848DD235085}">
  <ds:schemaRefs>
    <ds:schemaRef ds:uri="http://schemas.microsoft.com/office/2006/documentManagement/types"/>
    <ds:schemaRef ds:uri="http://schemas.openxmlformats.org/package/2006/metadata/core-properties"/>
    <ds:schemaRef ds:uri="http://purl.org/dc/elements/1.1/"/>
    <ds:schemaRef ds:uri="9ff07a45-11f5-479e-a441-cd98a86709fe"/>
    <ds:schemaRef ds:uri="http://schemas.microsoft.com/office/2006/metadata/properties"/>
    <ds:schemaRef ds:uri="5d5361cd-dd21-42bb-ace1-e1b72dd4ac82"/>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132172D-5D99-41FA-8A90-0D3AECEBD7FB}">
  <ds:schemaRefs>
    <ds:schemaRef ds:uri="http://schemas.microsoft.com/sharepoint/v3/contenttype/forms"/>
  </ds:schemaRefs>
</ds:datastoreItem>
</file>

<file path=customXml/itemProps3.xml><?xml version="1.0" encoding="utf-8"?>
<ds:datastoreItem xmlns:ds="http://schemas.openxmlformats.org/officeDocument/2006/customXml" ds:itemID="{4883F574-34A0-4072-B71C-9A88BDCF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gaa0886</dc:creator>
  <cp:lastModifiedBy>Rodriguez Mosquera, Sonia</cp:lastModifiedBy>
  <cp:revision>3</cp:revision>
  <dcterms:created xsi:type="dcterms:W3CDTF">2022-02-17T12:26:00Z</dcterms:created>
  <dcterms:modified xsi:type="dcterms:W3CDTF">2022-02-17T12:28:00Z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2032018091025">
    <vt:lpwstr>02032018091025;e006748;0</vt:lpwstr>
  </property>
  <property fmtid="{D5CDD505-2E9C-101B-9397-08002B2CF9AE}" pid="4" name="OfficeDocumentSecurity_02032018094902">
    <vt:lpwstr>02032018094902;e006748;0</vt:lpwstr>
  </property>
  <property fmtid="{D5CDD505-2E9C-101B-9397-08002B2CF9AE}" pid="5" name="OfficeDocumentSecurity_02032018095915">
    <vt:lpwstr>02032018095915;e006748;0</vt:lpwstr>
  </property>
  <property fmtid="{D5CDD505-2E9C-101B-9397-08002B2CF9AE}" pid="6" name="OfficeDocumentSecurity_02032018100925">
    <vt:lpwstr>02032018100925;e006748;0</vt:lpwstr>
  </property>
  <property fmtid="{D5CDD505-2E9C-101B-9397-08002B2CF9AE}" pid="7" name="OfficeDocumentSecurity_02032018101939">
    <vt:lpwstr>02032018101939;e006748;0</vt:lpwstr>
  </property>
  <property fmtid="{D5CDD505-2E9C-101B-9397-08002B2CF9AE}" pid="8" name="OfficeDocumentSecurity_02032018102946">
    <vt:lpwstr>02032018102946;e006748;0</vt:lpwstr>
  </property>
  <property fmtid="{D5CDD505-2E9C-101B-9397-08002B2CF9AE}" pid="9" name="OfficeDocumentSecurity_02032018103707">
    <vt:lpwstr>02032018103707;e006748;0</vt:lpwstr>
  </property>
  <property fmtid="{D5CDD505-2E9C-101B-9397-08002B2CF9AE}" pid="10" name="OfficeDocumentSecurity_07032018101434">
    <vt:lpwstr>07032018101434;e006418;0</vt:lpwstr>
  </property>
  <property fmtid="{D5CDD505-2E9C-101B-9397-08002B2CF9AE}" pid="11" name="OfficeDocumentSecurity_07032018105002">
    <vt:lpwstr>07032018105002;e006418;0</vt:lpwstr>
  </property>
  <property fmtid="{D5CDD505-2E9C-101B-9397-08002B2CF9AE}" pid="12" name="OfficeDocumentSecurity_07032018105122">
    <vt:lpwstr>07032018105122;e006418;0</vt:lpwstr>
  </property>
  <property fmtid="{D5CDD505-2E9C-101B-9397-08002B2CF9AE}" pid="13" name="OfficeDocumentSecurity_07032018110227">
    <vt:lpwstr>07032018110227;e006748;0</vt:lpwstr>
  </property>
  <property fmtid="{D5CDD505-2E9C-101B-9397-08002B2CF9AE}" pid="14" name="OfficeDocumentSecurity_07032018110731">
    <vt:lpwstr>07032018110731;e006418;0</vt:lpwstr>
  </property>
  <property fmtid="{D5CDD505-2E9C-101B-9397-08002B2CF9AE}" pid="15" name="OfficeDocumentSecurity_07032018111312">
    <vt:lpwstr>07032018111312;e006748;0</vt:lpwstr>
  </property>
  <property fmtid="{D5CDD505-2E9C-101B-9397-08002B2CF9AE}" pid="16" name="OfficeDocumentSecurity_05032019161830">
    <vt:lpwstr>05032019161830;E105254;0</vt:lpwstr>
  </property>
  <property fmtid="{D5CDD505-2E9C-101B-9397-08002B2CF9AE}" pid="17" name="OfficeDocumentSecurity_05032019162159">
    <vt:lpwstr>05032019162159;E105254;0</vt:lpwstr>
  </property>
  <property fmtid="{D5CDD505-2E9C-101B-9397-08002B2CF9AE}" pid="18" name="OfficeDocumentSecurity_05032019162838">
    <vt:lpwstr>05032019162838;E105254;0</vt:lpwstr>
  </property>
  <property fmtid="{D5CDD505-2E9C-101B-9397-08002B2CF9AE}" pid="19" name="OfficeDocumentSecurity_05032019163515">
    <vt:lpwstr>05032019163515;E105254;0</vt:lpwstr>
  </property>
  <property fmtid="{D5CDD505-2E9C-101B-9397-08002B2CF9AE}" pid="20" name="OfficeDocumentSecurity_05032019163602">
    <vt:lpwstr>05032019163602;E105254;0</vt:lpwstr>
  </property>
  <property fmtid="{D5CDD505-2E9C-101B-9397-08002B2CF9AE}" pid="21" name="OfficeDocumentSecurity_05032019163713">
    <vt:lpwstr>05032019163713;E105254;0</vt:lpwstr>
  </property>
  <property fmtid="{D5CDD505-2E9C-101B-9397-08002B2CF9AE}" pid="22" name="OfficeDocumentSecurity_05032019163838">
    <vt:lpwstr>05032019163838;E105254;0</vt:lpwstr>
  </property>
  <property fmtid="{D5CDD505-2E9C-101B-9397-08002B2CF9AE}" pid="23" name="OfficeDocumentSecurity_05032019164605">
    <vt:lpwstr>05032019164605;E105254;0</vt:lpwstr>
  </property>
  <property fmtid="{D5CDD505-2E9C-101B-9397-08002B2CF9AE}" pid="24" name="OfficeDocumentSecurity_05032019164733">
    <vt:lpwstr>05032019164733;E105254;0</vt:lpwstr>
  </property>
  <property fmtid="{D5CDD505-2E9C-101B-9397-08002B2CF9AE}" pid="25" name="OfficeDocumentSecurity_05032019164840">
    <vt:lpwstr>05032019164840;E105254;0</vt:lpwstr>
  </property>
  <property fmtid="{D5CDD505-2E9C-101B-9397-08002B2CF9AE}" pid="26" name="OfficeDocumentSecurity_05032019164901">
    <vt:lpwstr>05032019164901;E105254;0</vt:lpwstr>
  </property>
  <property fmtid="{D5CDD505-2E9C-101B-9397-08002B2CF9AE}" pid="27" name="OfficeDocumentSecurity_05032019165032">
    <vt:lpwstr>05032019165032;E105254;0</vt:lpwstr>
  </property>
  <property fmtid="{D5CDD505-2E9C-101B-9397-08002B2CF9AE}" pid="28" name="OfficeDocumentSecurity_05032019165408">
    <vt:lpwstr>05032019165408;E105254;0</vt:lpwstr>
  </property>
  <property fmtid="{D5CDD505-2E9C-101B-9397-08002B2CF9AE}" pid="29" name="OfficeDocumentSecurity_05032019165713">
    <vt:lpwstr>05032019165713;E105254;0</vt:lpwstr>
  </property>
  <property fmtid="{D5CDD505-2E9C-101B-9397-08002B2CF9AE}" pid="30" name="OfficeDocumentSecurity_05032019165756">
    <vt:lpwstr>05032019165756;E105254;0</vt:lpwstr>
  </property>
  <property fmtid="{D5CDD505-2E9C-101B-9397-08002B2CF9AE}" pid="31" name="OfficeDocumentSecurity_05032019165843">
    <vt:lpwstr>05032019165843;E105254;0</vt:lpwstr>
  </property>
  <property fmtid="{D5CDD505-2E9C-101B-9397-08002B2CF9AE}" pid="32" name="OfficeDocumentSecurity_05032019170059">
    <vt:lpwstr>05032019170059;E105254;0</vt:lpwstr>
  </property>
  <property fmtid="{D5CDD505-2E9C-101B-9397-08002B2CF9AE}" pid="33" name="OfficeDocumentSecurity_05032019170144">
    <vt:lpwstr>05032019170144;E105254;0</vt:lpwstr>
  </property>
  <property fmtid="{D5CDD505-2E9C-101B-9397-08002B2CF9AE}" pid="34" name="OfficeDocumentSecurity_05032019171357">
    <vt:lpwstr>05032019171357;E105254;0</vt:lpwstr>
  </property>
  <property fmtid="{D5CDD505-2E9C-101B-9397-08002B2CF9AE}" pid="35" name="OfficeDocumentSecurity_05032019171830">
    <vt:lpwstr>05032019171830;E105254;0</vt:lpwstr>
  </property>
  <property fmtid="{D5CDD505-2E9C-101B-9397-08002B2CF9AE}" pid="36" name="OfficeDocumentSecurity_05032019172321">
    <vt:lpwstr>05032019172321;E105254;0</vt:lpwstr>
  </property>
  <property fmtid="{D5CDD505-2E9C-101B-9397-08002B2CF9AE}" pid="37" name="OfficeDocumentSecurity_05032019172519">
    <vt:lpwstr>05032019172519;E105254;0</vt:lpwstr>
  </property>
  <property fmtid="{D5CDD505-2E9C-101B-9397-08002B2CF9AE}" pid="38" name="OfficeDocumentSecurity_05032019172657">
    <vt:lpwstr>05032019172657;E105254;0</vt:lpwstr>
  </property>
  <property fmtid="{D5CDD505-2E9C-101B-9397-08002B2CF9AE}" pid="39" name="OfficeDocumentSecurity_05032019172831">
    <vt:lpwstr>05032019172831;E105254;0</vt:lpwstr>
  </property>
  <property fmtid="{D5CDD505-2E9C-101B-9397-08002B2CF9AE}" pid="40" name="OfficeDocumentSecurity_05032019172935">
    <vt:lpwstr>05032019172935;E105254;0</vt:lpwstr>
  </property>
  <property fmtid="{D5CDD505-2E9C-101B-9397-08002B2CF9AE}" pid="41" name="OfficeDocumentSecurity_05032019173001">
    <vt:lpwstr>05032019173001;E105254;0</vt:lpwstr>
  </property>
  <property fmtid="{D5CDD505-2E9C-101B-9397-08002B2CF9AE}" pid="42" name="OfficeDocumentSecurity_05032019173233">
    <vt:lpwstr>05032019173233;E105254;0</vt:lpwstr>
  </property>
  <property fmtid="{D5CDD505-2E9C-101B-9397-08002B2CF9AE}" pid="43" name="OfficeDocumentSecurity_05032019173310">
    <vt:lpwstr>05032019173310;E105254;0</vt:lpwstr>
  </property>
  <property fmtid="{D5CDD505-2E9C-101B-9397-08002B2CF9AE}" pid="44" name="OfficeDocumentSecurity_05032019173340">
    <vt:lpwstr>05032019173340;E105254;0</vt:lpwstr>
  </property>
  <property fmtid="{D5CDD505-2E9C-101B-9397-08002B2CF9AE}" pid="45" name="OfficeDocumentSecurity_05032019173359">
    <vt:lpwstr>05032019173359;E105254;0</vt:lpwstr>
  </property>
  <property fmtid="{D5CDD505-2E9C-101B-9397-08002B2CF9AE}" pid="46" name="OfficeDocumentSecurity_05032019173419">
    <vt:lpwstr>05032019173419;E105254;0</vt:lpwstr>
  </property>
  <property fmtid="{D5CDD505-2E9C-101B-9397-08002B2CF9AE}" pid="47" name="OfficeDocumentSecurity_05032019173452">
    <vt:lpwstr>05032019173452;E105254;0</vt:lpwstr>
  </property>
  <property fmtid="{D5CDD505-2E9C-101B-9397-08002B2CF9AE}" pid="48" name="OfficeDocumentSecurity_05032019173551">
    <vt:lpwstr>05032019173551;E105254;0</vt:lpwstr>
  </property>
  <property fmtid="{D5CDD505-2E9C-101B-9397-08002B2CF9AE}" pid="49" name="OfficeDocumentSecurity_05032019174255">
    <vt:lpwstr>05032019174255;E105254;0</vt:lpwstr>
  </property>
  <property fmtid="{D5CDD505-2E9C-101B-9397-08002B2CF9AE}" pid="50" name="OfficeDocumentSecurity_05032019174400">
    <vt:lpwstr>05032019174400;E105254;0</vt:lpwstr>
  </property>
  <property fmtid="{D5CDD505-2E9C-101B-9397-08002B2CF9AE}" pid="51" name="OfficeDocumentSecurity_05032019174414">
    <vt:lpwstr>05032019174414;E105254;0</vt:lpwstr>
  </property>
  <property fmtid="{D5CDD505-2E9C-101B-9397-08002B2CF9AE}" pid="52" name="OfficeDocumentSecurity_05032019175810">
    <vt:lpwstr>05032019175810;E105254;0</vt:lpwstr>
  </property>
  <property fmtid="{D5CDD505-2E9C-101B-9397-08002B2CF9AE}" pid="53" name="OfficeDocumentSecurity_05032019175900">
    <vt:lpwstr>05032019175900;E105254;0</vt:lpwstr>
  </property>
  <property fmtid="{D5CDD505-2E9C-101B-9397-08002B2CF9AE}" pid="54" name="OfficeDocumentSecurity_05032019180047">
    <vt:lpwstr>05032019180047;E105254;0</vt:lpwstr>
  </property>
  <property fmtid="{D5CDD505-2E9C-101B-9397-08002B2CF9AE}" pid="55" name="OfficeDocumentSecurity_05032019181156">
    <vt:lpwstr>05032019181156;E105254;0</vt:lpwstr>
  </property>
  <property fmtid="{D5CDD505-2E9C-101B-9397-08002B2CF9AE}" pid="56" name="OfficeDocumentSecurity_05032019181653">
    <vt:lpwstr>05032019181653;E105254;0</vt:lpwstr>
  </property>
  <property fmtid="{D5CDD505-2E9C-101B-9397-08002B2CF9AE}" pid="57" name="OfficeDocumentSecurity_05032019181753">
    <vt:lpwstr>05032019181753;E105254;0</vt:lpwstr>
  </property>
  <property fmtid="{D5CDD505-2E9C-101B-9397-08002B2CF9AE}" pid="58" name="OfficeDocumentSecurity_05032019181809">
    <vt:lpwstr>05032019181809;E105254;0</vt:lpwstr>
  </property>
  <property fmtid="{D5CDD505-2E9C-101B-9397-08002B2CF9AE}" pid="59" name="OfficeDocumentSecurity_05032019181855">
    <vt:lpwstr>05032019181855;E105254;0</vt:lpwstr>
  </property>
  <property fmtid="{D5CDD505-2E9C-101B-9397-08002B2CF9AE}" pid="60" name="OfficeDocumentSecurity_06032019092849">
    <vt:lpwstr>06032019092849;E105254;0</vt:lpwstr>
  </property>
  <property fmtid="{D5CDD505-2E9C-101B-9397-08002B2CF9AE}" pid="61" name="OfficeDocumentSecurity_06032019093202">
    <vt:lpwstr>06032019093202;E105254;0</vt:lpwstr>
  </property>
  <property fmtid="{D5CDD505-2E9C-101B-9397-08002B2CF9AE}" pid="62" name="OfficeDocumentSecurity_06032019093329">
    <vt:lpwstr>06032019093329;E105254;0</vt:lpwstr>
  </property>
  <property fmtid="{D5CDD505-2E9C-101B-9397-08002B2CF9AE}" pid="63" name="OfficeDocumentSecurity_06032019192319">
    <vt:lpwstr>06032019192319;e006418;0</vt:lpwstr>
  </property>
  <property fmtid="{D5CDD505-2E9C-101B-9397-08002B2CF9AE}" pid="64" name="OfficeDocumentSecurity_06032019193258">
    <vt:lpwstr>06032019193258;e006418;0</vt:lpwstr>
  </property>
  <property fmtid="{D5CDD505-2E9C-101B-9397-08002B2CF9AE}" pid="65" name="OfficeDocumentSecurity_07032019105743">
    <vt:lpwstr>07032019105743;e006418;0</vt:lpwstr>
  </property>
  <property fmtid="{D5CDD505-2E9C-101B-9397-08002B2CF9AE}" pid="66" name="OfficeDocumentSecurity_07032019110804">
    <vt:lpwstr>07032019110804;e006418;0</vt:lpwstr>
  </property>
  <property fmtid="{D5CDD505-2E9C-101B-9397-08002B2CF9AE}" pid="67" name="OfficeDocumentSecurity_07032019112222">
    <vt:lpwstr>07032019112222;e006418;0</vt:lpwstr>
  </property>
  <property fmtid="{D5CDD505-2E9C-101B-9397-08002B2CF9AE}" pid="68" name="OfficeDocumentSecurity_07032019112344">
    <vt:lpwstr>07032019112344;e006418;0</vt:lpwstr>
  </property>
  <property fmtid="{D5CDD505-2E9C-101B-9397-08002B2CF9AE}" pid="69" name="OfficeDocumentSecurity_07032019121651">
    <vt:lpwstr>07032019121651;e006418;0</vt:lpwstr>
  </property>
  <property fmtid="{D5CDD505-2E9C-101B-9397-08002B2CF9AE}" pid="70" name="OfficeDocumentSecurity_07032019125456">
    <vt:lpwstr>07032019125456;e006418;0</vt:lpwstr>
  </property>
  <property fmtid="{D5CDD505-2E9C-101B-9397-08002B2CF9AE}" pid="71" name="OfficeDocumentSecurity_08032019092239">
    <vt:lpwstr>08032019092239;E105254;0</vt:lpwstr>
  </property>
  <property fmtid="{D5CDD505-2E9C-101B-9397-08002B2CF9AE}" pid="72" name="OfficeDocumentSecurity_08032019112920">
    <vt:lpwstr>08032019112920;e006418;0</vt:lpwstr>
  </property>
  <property fmtid="{D5CDD505-2E9C-101B-9397-08002B2CF9AE}" pid="73" name="OfficeDocumentSecurity_08032019112952">
    <vt:lpwstr>08032019112952;e006418;0</vt:lpwstr>
  </property>
  <property fmtid="{D5CDD505-2E9C-101B-9397-08002B2CF9AE}" pid="74" name="OfficeDocumentSecurity_08032019113028">
    <vt:lpwstr>08032019113028;e006418;0</vt:lpwstr>
  </property>
  <property fmtid="{D5CDD505-2E9C-101B-9397-08002B2CF9AE}" pid="75" name="OfficeDocumentSecurity_08032019114833">
    <vt:lpwstr>08032019114833;e006418;0</vt:lpwstr>
  </property>
  <property fmtid="{D5CDD505-2E9C-101B-9397-08002B2CF9AE}" pid="76" name="OfficeDocumentSecurity_08032019115003">
    <vt:lpwstr>08032019115003;e006418;0</vt:lpwstr>
  </property>
  <property fmtid="{D5CDD505-2E9C-101B-9397-08002B2CF9AE}" pid="77" name="OfficeDocumentSecurity_20022020110928">
    <vt:lpwstr>20022020110928;E105254;0</vt:lpwstr>
  </property>
  <property fmtid="{D5CDD505-2E9C-101B-9397-08002B2CF9AE}" pid="78" name="OfficeDocumentSecurity_20022020112443">
    <vt:lpwstr>20022020112443;E105254;0</vt:lpwstr>
  </property>
  <property fmtid="{D5CDD505-2E9C-101B-9397-08002B2CF9AE}" pid="79" name="OfficeDocumentSecurity_20022020113608">
    <vt:lpwstr>20022020113608;E105254;0</vt:lpwstr>
  </property>
  <property fmtid="{D5CDD505-2E9C-101B-9397-08002B2CF9AE}" pid="80" name="OfficeDocumentSecurity_20022020113746">
    <vt:lpwstr>20022020113746;E105254;0</vt:lpwstr>
  </property>
  <property fmtid="{D5CDD505-2E9C-101B-9397-08002B2CF9AE}" pid="81" name="OfficeDocumentSecurity_20022020114340">
    <vt:lpwstr>20022020114340;E105254;0</vt:lpwstr>
  </property>
  <property fmtid="{D5CDD505-2E9C-101B-9397-08002B2CF9AE}" pid="82" name="OfficeDocumentSecurity_20022020115416">
    <vt:lpwstr>20022020115416;E105254;0</vt:lpwstr>
  </property>
  <property fmtid="{D5CDD505-2E9C-101B-9397-08002B2CF9AE}" pid="83" name="OfficeDocumentSecurity_21022020102324">
    <vt:lpwstr>21022020102324;E105254;0</vt:lpwstr>
  </property>
  <property fmtid="{D5CDD505-2E9C-101B-9397-08002B2CF9AE}" pid="84" name="OfficeDocumentSecurity_21022020103457">
    <vt:lpwstr>21022020103457;E105254;0</vt:lpwstr>
  </property>
  <property fmtid="{D5CDD505-2E9C-101B-9397-08002B2CF9AE}" pid="85" name="OfficeDocumentSecurity_21022020105117">
    <vt:lpwstr>21022020105117;E105254;0</vt:lpwstr>
  </property>
  <property fmtid="{D5CDD505-2E9C-101B-9397-08002B2CF9AE}" pid="86" name="OfficeDocumentSecurity_21022020112805">
    <vt:lpwstr>21022020112805;E105254;0</vt:lpwstr>
  </property>
  <property fmtid="{D5CDD505-2E9C-101B-9397-08002B2CF9AE}" pid="87" name="OfficeDocumentSecurity_21022020112919">
    <vt:lpwstr>21022020112919;E105254;0</vt:lpwstr>
  </property>
  <property fmtid="{D5CDD505-2E9C-101B-9397-08002B2CF9AE}" pid="88" name="OfficeDocumentSecurity_21022020113553">
    <vt:lpwstr>21022020113553;E105254;0</vt:lpwstr>
  </property>
  <property fmtid="{D5CDD505-2E9C-101B-9397-08002B2CF9AE}" pid="89" name="OfficeDocumentSecurity_21022020113807">
    <vt:lpwstr>21022020113807;E105254;0</vt:lpwstr>
  </property>
  <property fmtid="{D5CDD505-2E9C-101B-9397-08002B2CF9AE}" pid="90" name="OfficeDocumentSecurity_21022020113903">
    <vt:lpwstr>21022020113903;E105254;0</vt:lpwstr>
  </property>
  <property fmtid="{D5CDD505-2E9C-101B-9397-08002B2CF9AE}" pid="91" name="OfficeDocumentSecurity_21022020114115">
    <vt:lpwstr>21022020114115;E105254;0</vt:lpwstr>
  </property>
  <property fmtid="{D5CDD505-2E9C-101B-9397-08002B2CF9AE}" pid="92" name="OfficeDocumentSecurity_21022020114253">
    <vt:lpwstr>21022020114253;E105254;0</vt:lpwstr>
  </property>
  <property fmtid="{D5CDD505-2E9C-101B-9397-08002B2CF9AE}" pid="93" name="OfficeDocumentSecurity_21022020114339">
    <vt:lpwstr>21022020114339;E105254;0</vt:lpwstr>
  </property>
  <property fmtid="{D5CDD505-2E9C-101B-9397-08002B2CF9AE}" pid="94" name="OfficeDocumentSecurity_21022020114408">
    <vt:lpwstr>21022020114408;E105254;0</vt:lpwstr>
  </property>
  <property fmtid="{D5CDD505-2E9C-101B-9397-08002B2CF9AE}" pid="95" name="OfficeDocumentSecurity_21022020114509">
    <vt:lpwstr>21022020114509;E105254;0</vt:lpwstr>
  </property>
  <property fmtid="{D5CDD505-2E9C-101B-9397-08002B2CF9AE}" pid="96" name="OfficeDocumentSecurity_02032020105827">
    <vt:lpwstr>02032020105827;E105254;0</vt:lpwstr>
  </property>
  <property fmtid="{D5CDD505-2E9C-101B-9397-08002B2CF9AE}" pid="97" name="OfficeDocumentSecurity_02032020111048">
    <vt:lpwstr>02032020111048;E105254;0</vt:lpwstr>
  </property>
  <property fmtid="{D5CDD505-2E9C-101B-9397-08002B2CF9AE}" pid="98" name="OfficeDocumentSecurity_02032020111246">
    <vt:lpwstr>02032020111246;E105254;0</vt:lpwstr>
  </property>
  <property fmtid="{D5CDD505-2E9C-101B-9397-08002B2CF9AE}" pid="99" name="OfficeDocumentSecurity_02032020112000">
    <vt:lpwstr>02032020112000;E105254;0</vt:lpwstr>
  </property>
  <property fmtid="{D5CDD505-2E9C-101B-9397-08002B2CF9AE}" pid="100" name="OfficeDocumentSecurity_02032020112008">
    <vt:lpwstr>02032020112008;E105254;0</vt:lpwstr>
  </property>
  <property fmtid="{D5CDD505-2E9C-101B-9397-08002B2CF9AE}" pid="101" name="OfficeDocumentSecurity_02032020112301">
    <vt:lpwstr>02032020112301;E105254;0</vt:lpwstr>
  </property>
  <property fmtid="{D5CDD505-2E9C-101B-9397-08002B2CF9AE}" pid="102" name="OfficeDocumentSecurity_02032020112313">
    <vt:lpwstr>02032020112313;E105254;0</vt:lpwstr>
  </property>
  <property fmtid="{D5CDD505-2E9C-101B-9397-08002B2CF9AE}" pid="103" name="OfficeDocumentSecurity_02032020112345">
    <vt:lpwstr>02032020112345;E105254;0</vt:lpwstr>
  </property>
  <property fmtid="{D5CDD505-2E9C-101B-9397-08002B2CF9AE}" pid="104" name="OfficeDocumentSecurity_02032020113135">
    <vt:lpwstr>02032020113135;E105254;0</vt:lpwstr>
  </property>
  <property fmtid="{D5CDD505-2E9C-101B-9397-08002B2CF9AE}" pid="105" name="OfficeDocumentSecurity_02032020113159">
    <vt:lpwstr>02032020113159;E105254;0</vt:lpwstr>
  </property>
  <property fmtid="{D5CDD505-2E9C-101B-9397-08002B2CF9AE}" pid="106" name="OfficeDocumentSecurity_05032020171021">
    <vt:lpwstr>05032020171021;e006418;0</vt:lpwstr>
  </property>
  <property fmtid="{D5CDD505-2E9C-101B-9397-08002B2CF9AE}" pid="107" name="OfficeDocumentSecurity_05032020171033">
    <vt:lpwstr>05032020171033;e006418;0</vt:lpwstr>
  </property>
  <property fmtid="{D5CDD505-2E9C-101B-9397-08002B2CF9AE}" pid="108" name="OfficeDocumentSecurity_05032020171042">
    <vt:lpwstr>05032020171042;e006418;0</vt:lpwstr>
  </property>
  <property fmtid="{D5CDD505-2E9C-101B-9397-08002B2CF9AE}" pid="109" name="OfficeDocumentSecurity_05032020172303">
    <vt:lpwstr>05032020172303;e006418;0</vt:lpwstr>
  </property>
  <property fmtid="{D5CDD505-2E9C-101B-9397-08002B2CF9AE}" pid="110" name="OfficeDocumentSecurity_05032020173140">
    <vt:lpwstr>05032020173140;E105254;0</vt:lpwstr>
  </property>
  <property fmtid="{D5CDD505-2E9C-101B-9397-08002B2CF9AE}" pid="111" name="OfficeDocumentSecurity_06032020084404">
    <vt:lpwstr>06032020084404;E105254;0</vt:lpwstr>
  </property>
  <property fmtid="{D5CDD505-2E9C-101B-9397-08002B2CF9AE}" pid="112" name="OfficeDocumentSecurity_06032020084516">
    <vt:lpwstr>06032020084516;E105254;0</vt:lpwstr>
  </property>
  <property fmtid="{D5CDD505-2E9C-101B-9397-08002B2CF9AE}" pid="113" name="OfficeDocumentSecurity_05032021113957">
    <vt:lpwstr>05032021113957;e006418;0</vt:lpwstr>
  </property>
  <property fmtid="{D5CDD505-2E9C-101B-9397-08002B2CF9AE}" pid="114" name="OfficeDocumentSecurity_05032021114224">
    <vt:lpwstr>05032021114224;e006418;0</vt:lpwstr>
  </property>
  <property fmtid="{D5CDD505-2E9C-101B-9397-08002B2CF9AE}" pid="115" name="OfficeDocumentSecurity_05032021114302">
    <vt:lpwstr>05032021114302;e006418;0</vt:lpwstr>
  </property>
  <property fmtid="{D5CDD505-2E9C-101B-9397-08002B2CF9AE}" pid="116" name="OfficeDocumentSecurity_18032021163848">
    <vt:lpwstr>18032021163848;e006418;0</vt:lpwstr>
  </property>
  <property fmtid="{D5CDD505-2E9C-101B-9397-08002B2CF9AE}" pid="117" name="OfficeDocumentSecurity_18032021163944">
    <vt:lpwstr>18032021163944;e006418;0</vt:lpwstr>
  </property>
  <property fmtid="{D5CDD505-2E9C-101B-9397-08002B2CF9AE}" pid="118" name="OfficeDocumentSecurity_19032021093231">
    <vt:lpwstr>19032021093231;e006418;0</vt:lpwstr>
  </property>
  <property fmtid="{D5CDD505-2E9C-101B-9397-08002B2CF9AE}" pid="119" name="OfficeDocumentSecurity_29032021105938">
    <vt:lpwstr>29032021105938;e006418;0</vt:lpwstr>
  </property>
  <property fmtid="{D5CDD505-2E9C-101B-9397-08002B2CF9AE}" pid="120" name="OfficeDocumentSecurity_02092021121743">
    <vt:lpwstr>02092021121743;e103809;0</vt:lpwstr>
  </property>
  <property fmtid="{D5CDD505-2E9C-101B-9397-08002B2CF9AE}" pid="121" name="ContentTypeId">
    <vt:lpwstr>0x010100125D78925D459C4792E0AB097CA57A8700468EE264CD9B964F9956379036DA5620</vt:lpwstr>
  </property>
  <property fmtid="{D5CDD505-2E9C-101B-9397-08002B2CF9AE}" pid="122" name="OfficeDocumentSecurity_16022022083842">
    <vt:lpwstr>16022022083842;e006418;0</vt:lpwstr>
  </property>
  <property fmtid="{D5CDD505-2E9C-101B-9397-08002B2CF9AE}" pid="123" name="OfficeDocumentSecurity_16022022084010">
    <vt:lpwstr>16022022084010;e006418;0</vt:lpwstr>
  </property>
  <property fmtid="{D5CDD505-2E9C-101B-9397-08002B2CF9AE}" pid="124" name="MSIP_Label_863bc15e-e7bf-41c1-bdb3-03882d8a2e2c_Enabled">
    <vt:lpwstr>true</vt:lpwstr>
  </property>
  <property fmtid="{D5CDD505-2E9C-101B-9397-08002B2CF9AE}" pid="125" name="MSIP_Label_863bc15e-e7bf-41c1-bdb3-03882d8a2e2c_SetDate">
    <vt:lpwstr>2022-02-17T12:25:55Z</vt:lpwstr>
  </property>
  <property fmtid="{D5CDD505-2E9C-101B-9397-08002B2CF9AE}" pid="126" name="MSIP_Label_863bc15e-e7bf-41c1-bdb3-03882d8a2e2c_Method">
    <vt:lpwstr>Privileged</vt:lpwstr>
  </property>
  <property fmtid="{D5CDD505-2E9C-101B-9397-08002B2CF9AE}" pid="127" name="MSIP_Label_863bc15e-e7bf-41c1-bdb3-03882d8a2e2c_Name">
    <vt:lpwstr>863bc15e-e7bf-41c1-bdb3-03882d8a2e2c</vt:lpwstr>
  </property>
  <property fmtid="{D5CDD505-2E9C-101B-9397-08002B2CF9AE}" pid="128" name="MSIP_Label_863bc15e-e7bf-41c1-bdb3-03882d8a2e2c_SiteId">
    <vt:lpwstr>6e06e42d-6925-47c6-b9e7-9581c7ca302a</vt:lpwstr>
  </property>
  <property fmtid="{D5CDD505-2E9C-101B-9397-08002B2CF9AE}" pid="129" name="MSIP_Label_863bc15e-e7bf-41c1-bdb3-03882d8a2e2c_ActionId">
    <vt:lpwstr>ca8b5719-f390-4afe-8e8b-05af8478f5b3</vt:lpwstr>
  </property>
  <property fmtid="{D5CDD505-2E9C-101B-9397-08002B2CF9AE}" pid="130" name="MSIP_Label_863bc15e-e7bf-41c1-bdb3-03882d8a2e2c_ContentBits">
    <vt:lpwstr>1</vt:lpwstr>
  </property>
</Properties>
</file>