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0B2981F5" w14:textId="33A0E897" w:rsidR="007E12F6" w:rsidRDefault="00137C12" w:rsidP="16668A57">
      <w:pPr>
        <w:ind w:left="540" w:right="567"/>
        <w:jc w:val="center"/>
        <w:rPr>
          <w:b/>
          <w:bCs/>
          <w:sz w:val="32"/>
          <w:szCs w:val="32"/>
        </w:rPr>
      </w:pPr>
      <w:r w:rsidRPr="30E3F066">
        <w:rPr>
          <w:b/>
          <w:bCs/>
          <w:sz w:val="32"/>
          <w:szCs w:val="32"/>
        </w:rPr>
        <w:t>C</w:t>
      </w:r>
      <w:r w:rsidR="00B65D54" w:rsidRPr="30E3F066">
        <w:rPr>
          <w:b/>
          <w:bCs/>
          <w:sz w:val="32"/>
          <w:szCs w:val="32"/>
        </w:rPr>
        <w:t xml:space="preserve">arolina </w:t>
      </w:r>
      <w:r w:rsidR="00525CAC" w:rsidRPr="30E3F066">
        <w:rPr>
          <w:b/>
          <w:bCs/>
          <w:sz w:val="32"/>
          <w:szCs w:val="32"/>
        </w:rPr>
        <w:t>Otero</w:t>
      </w:r>
      <w:r w:rsidR="00787FD0">
        <w:rPr>
          <w:b/>
          <w:bCs/>
          <w:sz w:val="32"/>
          <w:szCs w:val="32"/>
        </w:rPr>
        <w:t xml:space="preserve"> se incorpora a Allianz Seguros como </w:t>
      </w:r>
      <w:proofErr w:type="gramStart"/>
      <w:r w:rsidR="00B65D54" w:rsidRPr="30E3F066">
        <w:rPr>
          <w:b/>
          <w:bCs/>
          <w:sz w:val="32"/>
          <w:szCs w:val="32"/>
        </w:rPr>
        <w:t>Directora General</w:t>
      </w:r>
      <w:proofErr w:type="gramEnd"/>
      <w:r w:rsidR="00B65D54" w:rsidRPr="30E3F066">
        <w:rPr>
          <w:b/>
          <w:bCs/>
          <w:sz w:val="32"/>
          <w:szCs w:val="32"/>
        </w:rPr>
        <w:t xml:space="preserve"> </w:t>
      </w:r>
      <w:r w:rsidR="00E07BBA" w:rsidRPr="30E3F066">
        <w:rPr>
          <w:b/>
          <w:bCs/>
          <w:sz w:val="32"/>
          <w:szCs w:val="32"/>
        </w:rPr>
        <w:t>Financiera</w:t>
      </w:r>
      <w:r w:rsidR="00B65D54" w:rsidRPr="30E3F066">
        <w:rPr>
          <w:b/>
          <w:bCs/>
          <w:sz w:val="32"/>
          <w:szCs w:val="32"/>
        </w:rPr>
        <w:t xml:space="preserve"> </w:t>
      </w:r>
    </w:p>
    <w:p w14:paraId="5DAB6C7B" w14:textId="77777777" w:rsidR="00F80591" w:rsidRPr="0073788A" w:rsidRDefault="00F80591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02EB378F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41EC583D" w14:textId="098B5A2C" w:rsidR="004F53C0" w:rsidRDefault="004F53C0" w:rsidP="004F53C0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bookmarkStart w:id="0" w:name="_Hlk190862957"/>
      <w:r>
        <w:rPr>
          <w:b/>
          <w:sz w:val="24"/>
          <w:szCs w:val="24"/>
          <w:lang w:val="es-ES_tradnl"/>
        </w:rPr>
        <w:t>Su nombramiento será efectivo desde el próximo 1 de abril</w:t>
      </w:r>
    </w:p>
    <w:p w14:paraId="09FFEFF2" w14:textId="08B4A2F7" w:rsidR="00F80591" w:rsidRPr="0073788A" w:rsidRDefault="004F53C0" w:rsidP="30E3F066">
      <w:pPr>
        <w:numPr>
          <w:ilvl w:val="0"/>
          <w:numId w:val="5"/>
        </w:numPr>
        <w:spacing w:line="360" w:lineRule="auto"/>
        <w:ind w:left="896" w:right="941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Carolina </w:t>
      </w:r>
      <w:r w:rsidR="009822A7">
        <w:rPr>
          <w:b/>
          <w:bCs/>
          <w:sz w:val="24"/>
          <w:szCs w:val="24"/>
        </w:rPr>
        <w:t xml:space="preserve">toma el relevo </w:t>
      </w:r>
      <w:r>
        <w:rPr>
          <w:b/>
          <w:bCs/>
          <w:sz w:val="24"/>
          <w:szCs w:val="24"/>
        </w:rPr>
        <w:t xml:space="preserve">de </w:t>
      </w:r>
      <w:r w:rsidR="00B65D54" w:rsidRPr="30E3F066">
        <w:rPr>
          <w:b/>
          <w:bCs/>
          <w:sz w:val="24"/>
          <w:szCs w:val="24"/>
        </w:rPr>
        <w:t>Matthias Rubin-Schwarz</w:t>
      </w:r>
      <w:bookmarkEnd w:id="0"/>
      <w:r w:rsidR="009822A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que asumirá</w:t>
      </w:r>
      <w:r w:rsidR="005A6ECE" w:rsidRPr="30E3F066">
        <w:rPr>
          <w:b/>
          <w:bCs/>
          <w:sz w:val="24"/>
          <w:szCs w:val="24"/>
        </w:rPr>
        <w:t xml:space="preserve"> nuevas responsabilidades en el </w:t>
      </w:r>
      <w:r w:rsidR="00E07BBA" w:rsidRPr="30E3F066">
        <w:rPr>
          <w:b/>
          <w:bCs/>
          <w:sz w:val="24"/>
          <w:szCs w:val="24"/>
        </w:rPr>
        <w:t>G</w:t>
      </w:r>
      <w:r w:rsidR="005A6ECE" w:rsidRPr="30E3F066">
        <w:rPr>
          <w:b/>
          <w:bCs/>
          <w:sz w:val="24"/>
          <w:szCs w:val="24"/>
        </w:rPr>
        <w:t>rupo</w:t>
      </w:r>
      <w:r w:rsidR="00F26711" w:rsidRPr="30E3F066">
        <w:rPr>
          <w:b/>
          <w:bCs/>
          <w:sz w:val="24"/>
          <w:szCs w:val="24"/>
        </w:rPr>
        <w:t xml:space="preserve"> </w:t>
      </w:r>
      <w:r w:rsidR="00E07BBA" w:rsidRPr="30E3F066">
        <w:rPr>
          <w:b/>
          <w:bCs/>
          <w:sz w:val="24"/>
          <w:szCs w:val="24"/>
        </w:rPr>
        <w:t>Allianz</w:t>
      </w:r>
    </w:p>
    <w:p w14:paraId="6A05A809" w14:textId="77777777" w:rsidR="00A9006A" w:rsidRPr="0073788A" w:rsidRDefault="00A9006A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5A39BBE3" w14:textId="77777777" w:rsidR="00FF3FFB" w:rsidRPr="0073788A" w:rsidRDefault="00FF3FFB" w:rsidP="00F80591">
      <w:pPr>
        <w:ind w:right="425"/>
        <w:jc w:val="both"/>
        <w:rPr>
          <w:b/>
          <w:sz w:val="24"/>
          <w:szCs w:val="24"/>
          <w:lang w:val="es-ES_tradnl"/>
        </w:rPr>
      </w:pPr>
    </w:p>
    <w:p w14:paraId="5B44C389" w14:textId="13B34162" w:rsidR="00AC26CE" w:rsidRDefault="008A5BC4" w:rsidP="00AC26CE">
      <w:pPr>
        <w:spacing w:line="276" w:lineRule="auto"/>
        <w:ind w:right="425"/>
        <w:jc w:val="both"/>
      </w:pPr>
      <w:r w:rsidRPr="30E3F066">
        <w:rPr>
          <w:b/>
          <w:bCs/>
        </w:rPr>
        <w:t>Madrid</w:t>
      </w:r>
      <w:r w:rsidR="002F39B7" w:rsidRPr="30E3F066">
        <w:rPr>
          <w:b/>
          <w:bCs/>
        </w:rPr>
        <w:t xml:space="preserve">, </w:t>
      </w:r>
      <w:r w:rsidR="00882D6D">
        <w:rPr>
          <w:b/>
          <w:bCs/>
        </w:rPr>
        <w:t>19</w:t>
      </w:r>
      <w:r w:rsidR="00501D47" w:rsidRPr="30E3F066">
        <w:rPr>
          <w:b/>
          <w:bCs/>
        </w:rPr>
        <w:t xml:space="preserve"> </w:t>
      </w:r>
      <w:r w:rsidRPr="30E3F066">
        <w:rPr>
          <w:b/>
          <w:bCs/>
        </w:rPr>
        <w:t xml:space="preserve">de </w:t>
      </w:r>
      <w:r w:rsidR="00501D47" w:rsidRPr="30E3F066">
        <w:rPr>
          <w:b/>
          <w:bCs/>
        </w:rPr>
        <w:t>marzo</w:t>
      </w:r>
      <w:r w:rsidR="002F39B7" w:rsidRPr="30E3F066">
        <w:rPr>
          <w:b/>
          <w:bCs/>
        </w:rPr>
        <w:t xml:space="preserve"> de </w:t>
      </w:r>
      <w:r w:rsidR="00D07053" w:rsidRPr="30E3F066">
        <w:rPr>
          <w:b/>
          <w:bCs/>
        </w:rPr>
        <w:t>202</w:t>
      </w:r>
      <w:r w:rsidR="00501D47" w:rsidRPr="30E3F066">
        <w:rPr>
          <w:b/>
          <w:bCs/>
        </w:rPr>
        <w:t>5</w:t>
      </w:r>
      <w:r w:rsidR="002F39B7" w:rsidRPr="30E3F066">
        <w:rPr>
          <w:b/>
          <w:bCs/>
        </w:rPr>
        <w:t>.-</w:t>
      </w:r>
      <w:r w:rsidR="002F39B7">
        <w:t xml:space="preserve"> </w:t>
      </w:r>
      <w:r w:rsidR="00AC26CE">
        <w:t xml:space="preserve">Allianz Seguros ha anunciado el nombramiento de Carolina Otero como </w:t>
      </w:r>
      <w:proofErr w:type="gramStart"/>
      <w:r w:rsidR="00AC26CE">
        <w:t>Directora General</w:t>
      </w:r>
      <w:proofErr w:type="gramEnd"/>
      <w:r w:rsidR="00AC26CE">
        <w:t xml:space="preserve"> </w:t>
      </w:r>
      <w:r w:rsidR="00E07BBA">
        <w:t>Financiera</w:t>
      </w:r>
      <w:r w:rsidR="00AC26CE">
        <w:t xml:space="preserve"> (CFO) y miembro del Comité de Dirección de la compañía. Carolina sustituirá a Matthias Rubin-Schwarz, quien ha desempeñado esta responsabilidad durante los últimos tres años.</w:t>
      </w:r>
    </w:p>
    <w:p w14:paraId="780E4019" w14:textId="77777777" w:rsidR="00AC26CE" w:rsidRDefault="00AC26CE" w:rsidP="00AC26CE">
      <w:pPr>
        <w:spacing w:line="276" w:lineRule="auto"/>
        <w:ind w:right="425"/>
        <w:jc w:val="both"/>
      </w:pPr>
    </w:p>
    <w:p w14:paraId="0D174AAB" w14:textId="1A23485B" w:rsidR="00AC26CE" w:rsidRDefault="00AC26CE" w:rsidP="1C89E046">
      <w:pPr>
        <w:spacing w:line="276" w:lineRule="auto"/>
        <w:ind w:right="425"/>
        <w:jc w:val="both"/>
      </w:pPr>
      <w:r w:rsidRPr="1C89E046">
        <w:rPr>
          <w:i/>
          <w:iCs/>
        </w:rPr>
        <w:t>“</w:t>
      </w:r>
      <w:r w:rsidR="00203C21" w:rsidRPr="1C89E046">
        <w:rPr>
          <w:i/>
          <w:iCs/>
        </w:rPr>
        <w:t>Es un placer dar la bienvenida</w:t>
      </w:r>
      <w:r w:rsidRPr="1C89E046">
        <w:rPr>
          <w:i/>
          <w:iCs/>
        </w:rPr>
        <w:t xml:space="preserve"> a Carolina a nuestro Comité de Dirección como CFO. </w:t>
      </w:r>
      <w:r w:rsidR="00203C21" w:rsidRPr="1C89E046">
        <w:rPr>
          <w:i/>
          <w:iCs/>
        </w:rPr>
        <w:t>Su amplia trayectoria en el sector financiero y su visión estratégica, combinadas con su experiencia internacional, serán clave para seguir impulsando el crecimiento de Allianz Seguros. Estamos convencidos de que su liderazgo contribuirá significativamente a fortalecer nuestro posicionamiento en el mercado</w:t>
      </w:r>
      <w:r w:rsidRPr="1C89E046">
        <w:rPr>
          <w:i/>
          <w:iCs/>
        </w:rPr>
        <w:t>”,</w:t>
      </w:r>
      <w:r>
        <w:t xml:space="preserve"> señal</w:t>
      </w:r>
      <w:r w:rsidR="00203C21">
        <w:t>a</w:t>
      </w:r>
      <w:r>
        <w:t xml:space="preserve"> Veit Stutz, </w:t>
      </w:r>
      <w:proofErr w:type="gramStart"/>
      <w:r>
        <w:t>Consejero Delegado</w:t>
      </w:r>
      <w:proofErr w:type="gramEnd"/>
      <w:r w:rsidR="00203C21">
        <w:t xml:space="preserve"> (CEO)</w:t>
      </w:r>
      <w:r>
        <w:t xml:space="preserve"> de Allianz Seguros.</w:t>
      </w:r>
    </w:p>
    <w:p w14:paraId="51983EE3" w14:textId="77777777" w:rsidR="00AC26CE" w:rsidRDefault="00AC26CE" w:rsidP="00AC26CE">
      <w:pPr>
        <w:spacing w:line="276" w:lineRule="auto"/>
        <w:ind w:right="425"/>
        <w:jc w:val="both"/>
      </w:pPr>
    </w:p>
    <w:p w14:paraId="76A93DCF" w14:textId="569B8281" w:rsidR="00203C21" w:rsidRDefault="00203C21" w:rsidP="00203C21">
      <w:pPr>
        <w:spacing w:line="276" w:lineRule="auto"/>
        <w:ind w:right="425"/>
        <w:jc w:val="both"/>
      </w:pPr>
      <w:r w:rsidRPr="30E3F066">
        <w:rPr>
          <w:b/>
          <w:bCs/>
        </w:rPr>
        <w:t>Carolina Otero</w:t>
      </w:r>
      <w:r>
        <w:t xml:space="preserve"> (Buenos Aires, 1971) es actuaria graduada de la Universidad de Buenos Aires. Se incorporó al Grupo Allianz en 2009 y desde entonces ha ocupado diversos roles en </w:t>
      </w:r>
      <w:r w:rsidR="00026D41">
        <w:t xml:space="preserve">el Grupo y </w:t>
      </w:r>
      <w:r>
        <w:t xml:space="preserve">distintas filiales del grupo. Su experiencia incluye responsabilidades como </w:t>
      </w:r>
      <w:proofErr w:type="gramStart"/>
      <w:r>
        <w:t>Directora</w:t>
      </w:r>
      <w:proofErr w:type="gramEnd"/>
      <w:r>
        <w:t xml:space="preserve"> de Riesgos Global en Alemania, CEO y CFO en Allianz Argentina, responsable de la división de negocios de Estados Unidos en Alemania, y líder del equipo actuarial y de riesgos </w:t>
      </w:r>
      <w:r w:rsidR="00DE50A0">
        <w:t>a nivel global</w:t>
      </w:r>
      <w:r>
        <w:t xml:space="preserve">. Antes de unirse a Allianz, Carolina estuvo 12 años en ING, en diferentes roles actuariales en Argentina, Países Bajos y Chile. </w:t>
      </w:r>
    </w:p>
    <w:p w14:paraId="2DFD9E5A" w14:textId="789AE988" w:rsidR="30E3F066" w:rsidRDefault="30E3F066" w:rsidP="30E3F066">
      <w:pPr>
        <w:spacing w:line="276" w:lineRule="auto"/>
        <w:ind w:right="425"/>
        <w:jc w:val="both"/>
      </w:pPr>
    </w:p>
    <w:p w14:paraId="58B17037" w14:textId="640E2E49" w:rsidR="00AC26CE" w:rsidRDefault="00AC26CE" w:rsidP="30E3F066">
      <w:pPr>
        <w:spacing w:line="276" w:lineRule="auto"/>
        <w:ind w:right="425"/>
        <w:jc w:val="both"/>
      </w:pPr>
      <w:r>
        <w:t xml:space="preserve">Por su parte, Matthias Rubin-Schwarz, quien ha tenido una </w:t>
      </w:r>
      <w:r w:rsidR="00D40BCB">
        <w:t xml:space="preserve">destacada </w:t>
      </w:r>
      <w:r>
        <w:t xml:space="preserve">trayectoria en la compañía durante los últimos tres años, </w:t>
      </w:r>
      <w:r w:rsidR="00E07BBA">
        <w:t>asumirá</w:t>
      </w:r>
      <w:r>
        <w:t xml:space="preserve"> nuevas responsabilidades en el </w:t>
      </w:r>
      <w:r w:rsidR="00E07BBA">
        <w:t>Grupo Allianz</w:t>
      </w:r>
      <w:r>
        <w:t>.</w:t>
      </w:r>
      <w:r w:rsidR="00F71071" w:rsidDel="00F71071">
        <w:t xml:space="preserve"> </w:t>
      </w:r>
      <w:r w:rsidR="00BC46A5" w:rsidRPr="00685C2D">
        <w:rPr>
          <w:i/>
          <w:iCs/>
        </w:rPr>
        <w:t xml:space="preserve">“Quiero expresar a Matthias mi profundo agradecimiento por su </w:t>
      </w:r>
      <w:r w:rsidR="009C565D" w:rsidRPr="00685C2D">
        <w:rPr>
          <w:i/>
          <w:iCs/>
        </w:rPr>
        <w:t xml:space="preserve">compromiso, </w:t>
      </w:r>
      <w:r w:rsidR="00BC46A5" w:rsidRPr="00685C2D">
        <w:rPr>
          <w:i/>
          <w:iCs/>
        </w:rPr>
        <w:lastRenderedPageBreak/>
        <w:t>dedicaci</w:t>
      </w:r>
      <w:r w:rsidR="009C565D" w:rsidRPr="00685C2D">
        <w:rPr>
          <w:i/>
          <w:iCs/>
        </w:rPr>
        <w:t>ó</w:t>
      </w:r>
      <w:r w:rsidR="00BC46A5" w:rsidRPr="00685C2D">
        <w:rPr>
          <w:i/>
          <w:iCs/>
        </w:rPr>
        <w:t>n e impacto.</w:t>
      </w:r>
      <w:r w:rsidR="009C565D" w:rsidRPr="00685C2D">
        <w:rPr>
          <w:i/>
          <w:iCs/>
        </w:rPr>
        <w:t xml:space="preserve"> </w:t>
      </w:r>
      <w:r w:rsidR="009C565D" w:rsidRPr="00685C2D">
        <w:rPr>
          <w:i/>
        </w:rPr>
        <w:t>Estoy convencido que cosechará todos los éxitos posibles en su nuevo reto profesional”,</w:t>
      </w:r>
      <w:r w:rsidR="009C565D">
        <w:t xml:space="preserve"> añade Veit Stutz.</w:t>
      </w:r>
    </w:p>
    <w:p w14:paraId="2A2AE172" w14:textId="77777777" w:rsidR="00AC26CE" w:rsidRDefault="00AC26CE" w:rsidP="00AC26CE">
      <w:pPr>
        <w:spacing w:line="276" w:lineRule="auto"/>
        <w:ind w:right="425"/>
        <w:jc w:val="both"/>
      </w:pPr>
    </w:p>
    <w:p w14:paraId="6064B49D" w14:textId="3C3EE308" w:rsidR="00B65D54" w:rsidRDefault="00AC26CE" w:rsidP="00E07BBA">
      <w:pPr>
        <w:spacing w:line="276" w:lineRule="auto"/>
        <w:ind w:right="425"/>
        <w:jc w:val="both"/>
      </w:pPr>
      <w:r>
        <w:t xml:space="preserve">Este nombramiento refuerza el compromiso de Allianz Seguros </w:t>
      </w:r>
      <w:r w:rsidR="00E07BBA">
        <w:t>por incorporar al mejor talento, aunando experiencia, diversidad y visión internacional.</w:t>
      </w:r>
      <w:r>
        <w:t xml:space="preserve"> Con la incorporación de Carolina Otero, la compañía da continuidad a su estrategia para </w:t>
      </w:r>
      <w:r w:rsidR="00E07BBA">
        <w:t>convertirse en la compañía de referencia.</w:t>
      </w:r>
    </w:p>
    <w:p w14:paraId="0E27B00A" w14:textId="77777777" w:rsidR="00D07053" w:rsidRDefault="00D07053" w:rsidP="00D07053">
      <w:pPr>
        <w:spacing w:line="276" w:lineRule="auto"/>
        <w:ind w:right="425"/>
        <w:jc w:val="both"/>
      </w:pPr>
    </w:p>
    <w:p w14:paraId="18747DE9" w14:textId="77777777" w:rsidR="00251550" w:rsidRPr="0094058F" w:rsidRDefault="00251550" w:rsidP="00D07053">
      <w:pPr>
        <w:spacing w:line="276" w:lineRule="auto"/>
        <w:ind w:right="425"/>
        <w:jc w:val="both"/>
      </w:pPr>
    </w:p>
    <w:p w14:paraId="62D2C68A" w14:textId="3832BE8C" w:rsidR="00D07053" w:rsidRDefault="00E07BBA" w:rsidP="30E3F066">
      <w:pPr>
        <w:spacing w:line="276" w:lineRule="auto"/>
        <w:ind w:right="425"/>
        <w:jc w:val="both"/>
        <w:rPr>
          <w:b/>
          <w:bCs/>
        </w:rPr>
      </w:pPr>
      <w:r w:rsidRPr="30E3F066">
        <w:rPr>
          <w:b/>
          <w:bCs/>
        </w:rPr>
        <w:t>Comité de Dirección de Allianz Seguros a 1 de abril</w:t>
      </w:r>
      <w:r w:rsidR="00CC122D" w:rsidRPr="30E3F066">
        <w:rPr>
          <w:b/>
          <w:bCs/>
        </w:rPr>
        <w:t>:</w:t>
      </w:r>
    </w:p>
    <w:p w14:paraId="6E71A380" w14:textId="77777777" w:rsidR="00E7242E" w:rsidRDefault="00E7242E" w:rsidP="00D07053">
      <w:pPr>
        <w:spacing w:line="276" w:lineRule="auto"/>
        <w:ind w:right="425"/>
        <w:jc w:val="both"/>
        <w:rPr>
          <w:b/>
          <w:lang w:val="es-ES_tradnl"/>
        </w:rPr>
      </w:pPr>
    </w:p>
    <w:p w14:paraId="272D8D93" w14:textId="77777777" w:rsidR="00E07BBA" w:rsidRPr="00072865" w:rsidRDefault="00E07BBA" w:rsidP="30E3F066">
      <w:pPr>
        <w:numPr>
          <w:ilvl w:val="0"/>
          <w:numId w:val="11"/>
        </w:numPr>
        <w:spacing w:line="276" w:lineRule="auto"/>
        <w:ind w:right="425"/>
        <w:jc w:val="both"/>
      </w:pPr>
      <w:r w:rsidRPr="00072865">
        <w:t xml:space="preserve">Veit Stutz, </w:t>
      </w:r>
      <w:proofErr w:type="gramStart"/>
      <w:r w:rsidRPr="00072865">
        <w:t>Consejero Delegado</w:t>
      </w:r>
      <w:proofErr w:type="gramEnd"/>
      <w:r w:rsidRPr="00072865">
        <w:t xml:space="preserve"> (CEO)</w:t>
      </w:r>
    </w:p>
    <w:p w14:paraId="199CFAB3" w14:textId="1F6F1CE2" w:rsidR="00E07BBA" w:rsidRPr="00072865" w:rsidRDefault="00E07BBA" w:rsidP="30E3F066">
      <w:pPr>
        <w:numPr>
          <w:ilvl w:val="0"/>
          <w:numId w:val="11"/>
        </w:numPr>
        <w:spacing w:line="276" w:lineRule="auto"/>
        <w:ind w:right="425"/>
        <w:jc w:val="both"/>
        <w:rPr>
          <w:lang w:val="en-US"/>
        </w:rPr>
      </w:pPr>
      <w:r w:rsidRPr="30E3F066">
        <w:rPr>
          <w:lang w:val="en-US"/>
        </w:rPr>
        <w:t xml:space="preserve">Carolina Otero, </w:t>
      </w:r>
      <w:proofErr w:type="spellStart"/>
      <w:r w:rsidRPr="30E3F066">
        <w:rPr>
          <w:lang w:val="en-US"/>
        </w:rPr>
        <w:t>Finanzas</w:t>
      </w:r>
      <w:proofErr w:type="spellEnd"/>
      <w:r w:rsidRPr="30E3F066">
        <w:rPr>
          <w:lang w:val="en-US"/>
        </w:rPr>
        <w:t xml:space="preserve"> (Chief Financial Officer, CFO)</w:t>
      </w:r>
    </w:p>
    <w:p w14:paraId="364A64A4" w14:textId="77777777" w:rsidR="00E07BBA" w:rsidRPr="00072865" w:rsidRDefault="00E07BBA" w:rsidP="30E3F066">
      <w:pPr>
        <w:numPr>
          <w:ilvl w:val="0"/>
          <w:numId w:val="11"/>
        </w:numPr>
        <w:spacing w:line="276" w:lineRule="auto"/>
        <w:ind w:right="425"/>
        <w:jc w:val="both"/>
        <w:rPr>
          <w:lang w:val="en-US"/>
        </w:rPr>
      </w:pPr>
      <w:r w:rsidRPr="30E3F066">
        <w:rPr>
          <w:lang w:val="en-US"/>
        </w:rPr>
        <w:t>Ricard Ribas, Operaciones (Chief Operating Officer, COO)</w:t>
      </w:r>
    </w:p>
    <w:p w14:paraId="5F03C995" w14:textId="77777777" w:rsidR="00E07BBA" w:rsidRPr="007F6D42" w:rsidRDefault="00E07BBA" w:rsidP="00E07BBA">
      <w:pPr>
        <w:numPr>
          <w:ilvl w:val="0"/>
          <w:numId w:val="11"/>
        </w:numPr>
        <w:spacing w:line="276" w:lineRule="auto"/>
        <w:ind w:right="425"/>
        <w:jc w:val="both"/>
        <w:rPr>
          <w:lang w:val="en-US"/>
        </w:rPr>
      </w:pPr>
      <w:r w:rsidRPr="007F6D42">
        <w:rPr>
          <w:lang w:val="en-US"/>
        </w:rPr>
        <w:t>Carmen González, Comercial (Chief Sales Officer, CSO)</w:t>
      </w:r>
    </w:p>
    <w:p w14:paraId="2F594973" w14:textId="77777777" w:rsidR="00E07BBA" w:rsidRPr="00072865" w:rsidRDefault="00E07BBA" w:rsidP="30E3F066">
      <w:pPr>
        <w:numPr>
          <w:ilvl w:val="0"/>
          <w:numId w:val="11"/>
        </w:numPr>
        <w:spacing w:line="276" w:lineRule="auto"/>
        <w:ind w:right="425"/>
        <w:jc w:val="both"/>
        <w:rPr>
          <w:lang w:val="en-US"/>
        </w:rPr>
      </w:pPr>
      <w:r w:rsidRPr="30E3F066">
        <w:rPr>
          <w:lang w:val="en-US"/>
        </w:rPr>
        <w:t xml:space="preserve">Victoria Medina, </w:t>
      </w:r>
      <w:proofErr w:type="spellStart"/>
      <w:r w:rsidRPr="30E3F066">
        <w:rPr>
          <w:lang w:val="en-US"/>
        </w:rPr>
        <w:t>Tecnología</w:t>
      </w:r>
      <w:proofErr w:type="spellEnd"/>
      <w:r w:rsidRPr="30E3F066">
        <w:rPr>
          <w:lang w:val="en-US"/>
        </w:rPr>
        <w:t xml:space="preserve"> &amp; Datos (Chief Technology &amp; Data Officer, CTDO)</w:t>
      </w:r>
    </w:p>
    <w:p w14:paraId="0F637EF9" w14:textId="77777777" w:rsidR="00E07BBA" w:rsidRPr="00072865" w:rsidRDefault="00E07BBA" w:rsidP="00E07BBA">
      <w:pPr>
        <w:numPr>
          <w:ilvl w:val="0"/>
          <w:numId w:val="11"/>
        </w:numPr>
        <w:spacing w:line="276" w:lineRule="auto"/>
        <w:ind w:right="425"/>
        <w:jc w:val="both"/>
      </w:pPr>
      <w:r>
        <w:t>Montse Álvarez, Transformación (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, CTO)</w:t>
      </w:r>
    </w:p>
    <w:p w14:paraId="770AC0CA" w14:textId="77777777" w:rsidR="00E07BBA" w:rsidRPr="00072865" w:rsidRDefault="00E07BBA" w:rsidP="00E07BBA">
      <w:pPr>
        <w:numPr>
          <w:ilvl w:val="0"/>
          <w:numId w:val="11"/>
        </w:numPr>
        <w:spacing w:line="276" w:lineRule="auto"/>
        <w:ind w:right="425"/>
        <w:jc w:val="both"/>
      </w:pPr>
      <w:r>
        <w:t xml:space="preserve">José María Maté, Automóviles, Particulares &amp; Dirección Técnica P&amp;C (CUO </w:t>
      </w:r>
      <w:proofErr w:type="spellStart"/>
      <w:r>
        <w:t>Retail</w:t>
      </w:r>
      <w:proofErr w:type="spellEnd"/>
      <w:r>
        <w:t>)</w:t>
      </w:r>
    </w:p>
    <w:p w14:paraId="7292F745" w14:textId="77777777" w:rsidR="00E07BBA" w:rsidRPr="00072865" w:rsidRDefault="00E07BBA" w:rsidP="00E07BBA">
      <w:pPr>
        <w:numPr>
          <w:ilvl w:val="0"/>
          <w:numId w:val="11"/>
        </w:numPr>
        <w:spacing w:line="276" w:lineRule="auto"/>
        <w:ind w:right="425"/>
        <w:jc w:val="both"/>
      </w:pPr>
      <w:r>
        <w:t>Agustín de la Cuerda, Empresas &amp; Reaseguro (CUO Commercial)</w:t>
      </w:r>
    </w:p>
    <w:p w14:paraId="0B2515DE" w14:textId="77777777" w:rsidR="00E07BBA" w:rsidRPr="00072865" w:rsidRDefault="00E07BBA" w:rsidP="00E07BBA">
      <w:pPr>
        <w:numPr>
          <w:ilvl w:val="0"/>
          <w:numId w:val="11"/>
        </w:numPr>
        <w:spacing w:line="276" w:lineRule="auto"/>
        <w:ind w:right="425"/>
        <w:jc w:val="both"/>
      </w:pPr>
      <w:r>
        <w:t>Celso Fernández, Vida, Salud &amp; Gestión de Activos (CUO Life &amp; Health)</w:t>
      </w:r>
    </w:p>
    <w:p w14:paraId="28C4AC9B" w14:textId="77777777" w:rsidR="00E07BBA" w:rsidRPr="00072865" w:rsidRDefault="00E07BBA" w:rsidP="30E3F066">
      <w:pPr>
        <w:numPr>
          <w:ilvl w:val="0"/>
          <w:numId w:val="11"/>
        </w:numPr>
        <w:spacing w:line="276" w:lineRule="auto"/>
        <w:ind w:right="425"/>
        <w:jc w:val="both"/>
        <w:rPr>
          <w:lang w:val="en-US"/>
        </w:rPr>
      </w:pPr>
      <w:r w:rsidRPr="30E3F066">
        <w:rPr>
          <w:lang w:val="en-US"/>
        </w:rPr>
        <w:t>Miguel Pérez Jaime, Key Account Manager para BBVA</w:t>
      </w:r>
    </w:p>
    <w:p w14:paraId="242C8DB0" w14:textId="4FC93097" w:rsidR="00432FC2" w:rsidRPr="00072865" w:rsidRDefault="00432FC2" w:rsidP="30E3F066">
      <w:pPr>
        <w:spacing w:line="276" w:lineRule="auto"/>
        <w:ind w:right="348"/>
        <w:jc w:val="both"/>
        <w:rPr>
          <w:lang w:val="en-US"/>
        </w:rPr>
      </w:pPr>
    </w:p>
    <w:p w14:paraId="4BB776E9" w14:textId="77777777" w:rsidR="00432FC2" w:rsidRPr="00950299" w:rsidRDefault="00432FC2" w:rsidP="00432FC2">
      <w:pPr>
        <w:spacing w:line="260" w:lineRule="atLeast"/>
        <w:rPr>
          <w:rFonts w:cs="Arial"/>
        </w:rPr>
      </w:pPr>
      <w:r w:rsidRPr="3AB2CBB6">
        <w:rPr>
          <w:b/>
          <w:bCs/>
        </w:rPr>
        <w:t>Sobre Allianz Seguros</w:t>
      </w:r>
    </w:p>
    <w:p w14:paraId="5859B66A" w14:textId="77777777" w:rsidR="00432FC2" w:rsidRDefault="00432FC2" w:rsidP="00432FC2">
      <w:pPr>
        <w:spacing w:line="276" w:lineRule="auto"/>
        <w:ind w:right="348"/>
        <w:jc w:val="both"/>
      </w:pPr>
    </w:p>
    <w:p w14:paraId="04B7DE52" w14:textId="77777777" w:rsidR="00432FC2" w:rsidRDefault="00432FC2" w:rsidP="00432FC2">
      <w:pPr>
        <w:spacing w:line="276" w:lineRule="auto"/>
        <w:ind w:right="490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1CD8B327" w14:textId="77777777" w:rsidR="00432FC2" w:rsidRDefault="00432FC2" w:rsidP="00432FC2">
      <w:pPr>
        <w:spacing w:line="276" w:lineRule="auto"/>
        <w:ind w:right="490"/>
        <w:jc w:val="both"/>
      </w:pPr>
    </w:p>
    <w:p w14:paraId="405D9DF5" w14:textId="77777777" w:rsidR="00432FC2" w:rsidRDefault="00432FC2" w:rsidP="00432FC2">
      <w:pPr>
        <w:spacing w:line="276" w:lineRule="auto"/>
        <w:ind w:right="490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</w:t>
      </w:r>
      <w:r w:rsidRPr="00432FC2">
        <w:t>500.000 SMS</w:t>
      </w:r>
      <w:r>
        <w:t xml:space="preserve">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6281A215" w14:textId="77777777" w:rsidR="00432FC2" w:rsidRDefault="00432FC2" w:rsidP="00432FC2">
      <w:pPr>
        <w:spacing w:line="276" w:lineRule="auto"/>
        <w:ind w:right="490"/>
        <w:jc w:val="both"/>
      </w:pPr>
    </w:p>
    <w:p w14:paraId="2233F6EB" w14:textId="77777777" w:rsidR="00432FC2" w:rsidRPr="00A0394D" w:rsidRDefault="00432FC2" w:rsidP="00432FC2">
      <w:pPr>
        <w:spacing w:line="276" w:lineRule="auto"/>
        <w:ind w:right="490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3E944F71" w14:textId="77777777" w:rsidR="00432FC2" w:rsidRPr="00A0394D" w:rsidRDefault="00432FC2" w:rsidP="00432FC2">
      <w:pPr>
        <w:spacing w:line="276" w:lineRule="auto"/>
        <w:ind w:right="425"/>
        <w:jc w:val="both"/>
      </w:pPr>
    </w:p>
    <w:p w14:paraId="5AB8731F" w14:textId="77777777" w:rsidR="00432FC2" w:rsidRPr="00A0394D" w:rsidRDefault="00432FC2" w:rsidP="00432FC2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lastRenderedPageBreak/>
        <w:t>Para más información:</w:t>
      </w:r>
    </w:p>
    <w:p w14:paraId="71255AA1" w14:textId="77777777" w:rsidR="00432FC2" w:rsidRPr="00A0394D" w:rsidRDefault="00432FC2" w:rsidP="00432FC2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4112C1AF" w14:textId="77777777" w:rsidR="00432FC2" w:rsidRPr="00A0394D" w:rsidRDefault="00432FC2" w:rsidP="00432FC2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079D1F55" w14:textId="77777777" w:rsidR="00432FC2" w:rsidRPr="00A0394D" w:rsidRDefault="00432FC2" w:rsidP="00432FC2">
      <w:pPr>
        <w:rPr>
          <w:lang w:val="es-ES_tradnl"/>
        </w:rPr>
      </w:pPr>
    </w:p>
    <w:p w14:paraId="31C7C1AB" w14:textId="77777777" w:rsidR="00432FC2" w:rsidRPr="00A0394D" w:rsidRDefault="00432FC2" w:rsidP="00432FC2">
      <w:pPr>
        <w:ind w:right="425"/>
        <w:jc w:val="both"/>
        <w:rPr>
          <w:rFonts w:ascii="Times New (W1)" w:hAnsi="Times New (W1)"/>
          <w:lang w:val="es-ES_tradnl"/>
        </w:rPr>
      </w:pPr>
    </w:p>
    <w:p w14:paraId="575D8307" w14:textId="77777777" w:rsidR="00432FC2" w:rsidRPr="00A0394D" w:rsidRDefault="00432FC2" w:rsidP="00432FC2">
      <w:pPr>
        <w:ind w:right="141"/>
      </w:pPr>
      <w:r w:rsidRPr="00A039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preventiva.</w:t>
        </w:r>
      </w:hyperlink>
    </w:p>
    <w:p w14:paraId="46114F34" w14:textId="77777777" w:rsidR="00432FC2" w:rsidRDefault="00432FC2" w:rsidP="00887FDF">
      <w:pPr>
        <w:spacing w:line="276" w:lineRule="auto"/>
        <w:ind w:right="348"/>
        <w:jc w:val="both"/>
        <w:rPr>
          <w:rFonts w:cs="Arial"/>
          <w:lang w:eastAsia="en-US"/>
        </w:rPr>
      </w:pPr>
    </w:p>
    <w:sectPr w:rsidR="00432FC2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44EF" w14:textId="77777777" w:rsidR="00613A55" w:rsidRDefault="00613A55">
      <w:r>
        <w:separator/>
      </w:r>
    </w:p>
  </w:endnote>
  <w:endnote w:type="continuationSeparator" w:id="0">
    <w:p w14:paraId="2E694E24" w14:textId="77777777" w:rsidR="00613A55" w:rsidRDefault="00613A55">
      <w:r>
        <w:continuationSeparator/>
      </w:r>
    </w:p>
  </w:endnote>
  <w:endnote w:type="continuationNotice" w:id="1">
    <w:p w14:paraId="065757E9" w14:textId="77777777" w:rsidR="00613A55" w:rsidRDefault="00613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861" w14:textId="77777777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210EDE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CD89" w14:textId="77777777" w:rsidR="00613A55" w:rsidRDefault="00613A55">
      <w:r>
        <w:separator/>
      </w:r>
    </w:p>
  </w:footnote>
  <w:footnote w:type="continuationSeparator" w:id="0">
    <w:p w14:paraId="46CB4531" w14:textId="77777777" w:rsidR="00613A55" w:rsidRDefault="00613A55">
      <w:r>
        <w:continuationSeparator/>
      </w:r>
    </w:p>
  </w:footnote>
  <w:footnote w:type="continuationNotice" w:id="1">
    <w:p w14:paraId="14DDCD26" w14:textId="77777777" w:rsidR="00613A55" w:rsidRDefault="00613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FB6A" w14:textId="77777777" w:rsidR="004D561E" w:rsidRDefault="00B67824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791E9C" wp14:editId="6F63A8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e8f84a129f2f79febcc1b5b9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14AC672F" w:rsidR="004D561E" w:rsidRPr="00AE3AAF" w:rsidRDefault="00AE3AAF" w:rsidP="00AE3A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AE3A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e8f84a129f2f79febcc1b5b9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14AC672F" w:rsidR="004D561E" w:rsidRPr="00AE3AAF" w:rsidRDefault="00AE3AAF" w:rsidP="00AE3A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AE3AA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2B4A72" wp14:editId="23B843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141b447abab44c09fabbaf90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95A90A" w:rsidR="004D561E" w:rsidRPr="00AE3AAF" w:rsidRDefault="00AE3AAF" w:rsidP="00AE3A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AE3AA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141b447abab44c09fabbaf9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7795A90A" w:rsidR="004D561E" w:rsidRPr="00AE3AAF" w:rsidRDefault="00AE3AAF" w:rsidP="00AE3A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AE3AA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732D6"/>
    <w:multiLevelType w:val="multilevel"/>
    <w:tmpl w:val="151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537702">
    <w:abstractNumId w:val="6"/>
  </w:num>
  <w:num w:numId="2" w16cid:durableId="1603688456">
    <w:abstractNumId w:val="8"/>
  </w:num>
  <w:num w:numId="3" w16cid:durableId="535386888">
    <w:abstractNumId w:val="3"/>
  </w:num>
  <w:num w:numId="4" w16cid:durableId="2003310675">
    <w:abstractNumId w:val="2"/>
  </w:num>
  <w:num w:numId="5" w16cid:durableId="1493835868">
    <w:abstractNumId w:val="5"/>
  </w:num>
  <w:num w:numId="6" w16cid:durableId="1000352815">
    <w:abstractNumId w:val="4"/>
  </w:num>
  <w:num w:numId="7" w16cid:durableId="827672954">
    <w:abstractNumId w:val="9"/>
  </w:num>
  <w:num w:numId="8" w16cid:durableId="1929607192">
    <w:abstractNumId w:val="7"/>
  </w:num>
  <w:num w:numId="9" w16cid:durableId="467625504">
    <w:abstractNumId w:val="10"/>
  </w:num>
  <w:num w:numId="10" w16cid:durableId="1624338910">
    <w:abstractNumId w:val="0"/>
  </w:num>
  <w:num w:numId="11" w16cid:durableId="207323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405B"/>
    <w:rsid w:val="00020C0E"/>
    <w:rsid w:val="00023561"/>
    <w:rsid w:val="00023FB7"/>
    <w:rsid w:val="00024222"/>
    <w:rsid w:val="000242D7"/>
    <w:rsid w:val="00025D60"/>
    <w:rsid w:val="00026D41"/>
    <w:rsid w:val="00033AA7"/>
    <w:rsid w:val="0003444C"/>
    <w:rsid w:val="000365EC"/>
    <w:rsid w:val="000402CD"/>
    <w:rsid w:val="00040FF7"/>
    <w:rsid w:val="00043457"/>
    <w:rsid w:val="000457F5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865"/>
    <w:rsid w:val="000729F3"/>
    <w:rsid w:val="00076196"/>
    <w:rsid w:val="00076460"/>
    <w:rsid w:val="000768FE"/>
    <w:rsid w:val="00077B16"/>
    <w:rsid w:val="000817A0"/>
    <w:rsid w:val="00087191"/>
    <w:rsid w:val="000914B3"/>
    <w:rsid w:val="000923BE"/>
    <w:rsid w:val="00095BC2"/>
    <w:rsid w:val="000A68D5"/>
    <w:rsid w:val="000B02BA"/>
    <w:rsid w:val="000B5A5E"/>
    <w:rsid w:val="000B5C55"/>
    <w:rsid w:val="000D23BA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E457B"/>
    <w:rsid w:val="000F0368"/>
    <w:rsid w:val="000F2C86"/>
    <w:rsid w:val="000F2E9A"/>
    <w:rsid w:val="000F4B55"/>
    <w:rsid w:val="000F4E5A"/>
    <w:rsid w:val="000F57AD"/>
    <w:rsid w:val="000F6CFE"/>
    <w:rsid w:val="00102E54"/>
    <w:rsid w:val="00113758"/>
    <w:rsid w:val="00113869"/>
    <w:rsid w:val="00117439"/>
    <w:rsid w:val="00123279"/>
    <w:rsid w:val="00123F4C"/>
    <w:rsid w:val="00125FA9"/>
    <w:rsid w:val="00131A7F"/>
    <w:rsid w:val="00131F01"/>
    <w:rsid w:val="00137C12"/>
    <w:rsid w:val="001434D8"/>
    <w:rsid w:val="00144166"/>
    <w:rsid w:val="00146A25"/>
    <w:rsid w:val="00150C16"/>
    <w:rsid w:val="001520EC"/>
    <w:rsid w:val="00156B78"/>
    <w:rsid w:val="00157EB0"/>
    <w:rsid w:val="00162FEB"/>
    <w:rsid w:val="00164946"/>
    <w:rsid w:val="0017146A"/>
    <w:rsid w:val="0017179E"/>
    <w:rsid w:val="00172078"/>
    <w:rsid w:val="0017257A"/>
    <w:rsid w:val="001825FC"/>
    <w:rsid w:val="00185BD5"/>
    <w:rsid w:val="00186A33"/>
    <w:rsid w:val="001A0FD1"/>
    <w:rsid w:val="001A10FD"/>
    <w:rsid w:val="001A17F1"/>
    <w:rsid w:val="001A3C99"/>
    <w:rsid w:val="001B5D5E"/>
    <w:rsid w:val="001C1F4C"/>
    <w:rsid w:val="001D1221"/>
    <w:rsid w:val="001D1EB5"/>
    <w:rsid w:val="001D3D97"/>
    <w:rsid w:val="001D5311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03C21"/>
    <w:rsid w:val="00210EDE"/>
    <w:rsid w:val="00211E83"/>
    <w:rsid w:val="00212B9B"/>
    <w:rsid w:val="00212FC2"/>
    <w:rsid w:val="0021486A"/>
    <w:rsid w:val="00215C25"/>
    <w:rsid w:val="00216F45"/>
    <w:rsid w:val="00222B06"/>
    <w:rsid w:val="00223885"/>
    <w:rsid w:val="00223A96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550"/>
    <w:rsid w:val="00251C22"/>
    <w:rsid w:val="002630C5"/>
    <w:rsid w:val="002645BF"/>
    <w:rsid w:val="00277847"/>
    <w:rsid w:val="002778A8"/>
    <w:rsid w:val="00282449"/>
    <w:rsid w:val="002877E0"/>
    <w:rsid w:val="002927A0"/>
    <w:rsid w:val="00293607"/>
    <w:rsid w:val="00297221"/>
    <w:rsid w:val="002A2148"/>
    <w:rsid w:val="002A2DD1"/>
    <w:rsid w:val="002A3130"/>
    <w:rsid w:val="002A49A9"/>
    <w:rsid w:val="002A67B3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5171"/>
    <w:rsid w:val="0031674E"/>
    <w:rsid w:val="00321AFA"/>
    <w:rsid w:val="00326FDD"/>
    <w:rsid w:val="0032791C"/>
    <w:rsid w:val="0033023A"/>
    <w:rsid w:val="00331C46"/>
    <w:rsid w:val="003334C0"/>
    <w:rsid w:val="00335A7A"/>
    <w:rsid w:val="00336ECC"/>
    <w:rsid w:val="003418E0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3F88"/>
    <w:rsid w:val="00404991"/>
    <w:rsid w:val="00405FB5"/>
    <w:rsid w:val="0040675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2FC2"/>
    <w:rsid w:val="00434306"/>
    <w:rsid w:val="0043490C"/>
    <w:rsid w:val="004404B5"/>
    <w:rsid w:val="004410BB"/>
    <w:rsid w:val="0044286F"/>
    <w:rsid w:val="00455067"/>
    <w:rsid w:val="00455B0E"/>
    <w:rsid w:val="00456A62"/>
    <w:rsid w:val="00457CED"/>
    <w:rsid w:val="00462BC0"/>
    <w:rsid w:val="0046488D"/>
    <w:rsid w:val="00473290"/>
    <w:rsid w:val="00473497"/>
    <w:rsid w:val="00476176"/>
    <w:rsid w:val="00482575"/>
    <w:rsid w:val="004867E9"/>
    <w:rsid w:val="00486AB8"/>
    <w:rsid w:val="004952CD"/>
    <w:rsid w:val="004A284B"/>
    <w:rsid w:val="004A4E93"/>
    <w:rsid w:val="004B0276"/>
    <w:rsid w:val="004B7A44"/>
    <w:rsid w:val="004C03AB"/>
    <w:rsid w:val="004C4B5D"/>
    <w:rsid w:val="004C5175"/>
    <w:rsid w:val="004D245A"/>
    <w:rsid w:val="004D3CA2"/>
    <w:rsid w:val="004D40B8"/>
    <w:rsid w:val="004D561E"/>
    <w:rsid w:val="004D7E9B"/>
    <w:rsid w:val="004E18AC"/>
    <w:rsid w:val="004E31E1"/>
    <w:rsid w:val="004E50A3"/>
    <w:rsid w:val="004F2F5E"/>
    <w:rsid w:val="004F4003"/>
    <w:rsid w:val="004F53C0"/>
    <w:rsid w:val="004F5F24"/>
    <w:rsid w:val="004F720A"/>
    <w:rsid w:val="00500820"/>
    <w:rsid w:val="00501D47"/>
    <w:rsid w:val="00503918"/>
    <w:rsid w:val="00503DF3"/>
    <w:rsid w:val="00505D61"/>
    <w:rsid w:val="005063E9"/>
    <w:rsid w:val="00515ACF"/>
    <w:rsid w:val="00520AEB"/>
    <w:rsid w:val="00525CAC"/>
    <w:rsid w:val="00530B2B"/>
    <w:rsid w:val="0053666E"/>
    <w:rsid w:val="0053770F"/>
    <w:rsid w:val="005436F2"/>
    <w:rsid w:val="005457F5"/>
    <w:rsid w:val="00545EEF"/>
    <w:rsid w:val="005475D3"/>
    <w:rsid w:val="005569DF"/>
    <w:rsid w:val="00560981"/>
    <w:rsid w:val="005616A4"/>
    <w:rsid w:val="005635C1"/>
    <w:rsid w:val="00565589"/>
    <w:rsid w:val="00566209"/>
    <w:rsid w:val="0056651A"/>
    <w:rsid w:val="0057293C"/>
    <w:rsid w:val="00574279"/>
    <w:rsid w:val="005773F8"/>
    <w:rsid w:val="00580D24"/>
    <w:rsid w:val="0059157E"/>
    <w:rsid w:val="00594734"/>
    <w:rsid w:val="00595266"/>
    <w:rsid w:val="0059619A"/>
    <w:rsid w:val="005A020C"/>
    <w:rsid w:val="005A190E"/>
    <w:rsid w:val="005A1A5B"/>
    <w:rsid w:val="005A6ECE"/>
    <w:rsid w:val="005A78D7"/>
    <w:rsid w:val="005B07B6"/>
    <w:rsid w:val="005B26DA"/>
    <w:rsid w:val="005B3E12"/>
    <w:rsid w:val="005B3EC3"/>
    <w:rsid w:val="005C066B"/>
    <w:rsid w:val="005C2FD3"/>
    <w:rsid w:val="005C4902"/>
    <w:rsid w:val="005D15BB"/>
    <w:rsid w:val="005E0516"/>
    <w:rsid w:val="005F05A4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3A55"/>
    <w:rsid w:val="00614C5B"/>
    <w:rsid w:val="00615E4C"/>
    <w:rsid w:val="00622456"/>
    <w:rsid w:val="00622BC3"/>
    <w:rsid w:val="00624372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655BE"/>
    <w:rsid w:val="00670A67"/>
    <w:rsid w:val="00676516"/>
    <w:rsid w:val="0068100C"/>
    <w:rsid w:val="00682341"/>
    <w:rsid w:val="006849A0"/>
    <w:rsid w:val="0068585F"/>
    <w:rsid w:val="00685C2D"/>
    <w:rsid w:val="00687D69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4319"/>
    <w:rsid w:val="006D77C2"/>
    <w:rsid w:val="006E0736"/>
    <w:rsid w:val="006E33AF"/>
    <w:rsid w:val="006E686A"/>
    <w:rsid w:val="006F0241"/>
    <w:rsid w:val="006F0CEC"/>
    <w:rsid w:val="006F2C9C"/>
    <w:rsid w:val="006F2F42"/>
    <w:rsid w:val="006F41B5"/>
    <w:rsid w:val="006F647D"/>
    <w:rsid w:val="007049C7"/>
    <w:rsid w:val="00704B09"/>
    <w:rsid w:val="00710601"/>
    <w:rsid w:val="007145A1"/>
    <w:rsid w:val="007155CF"/>
    <w:rsid w:val="00721178"/>
    <w:rsid w:val="0072367F"/>
    <w:rsid w:val="0073788A"/>
    <w:rsid w:val="00742838"/>
    <w:rsid w:val="00743356"/>
    <w:rsid w:val="00743F5C"/>
    <w:rsid w:val="00747A23"/>
    <w:rsid w:val="007510F0"/>
    <w:rsid w:val="00753F1F"/>
    <w:rsid w:val="00757E2C"/>
    <w:rsid w:val="007600E6"/>
    <w:rsid w:val="0076060C"/>
    <w:rsid w:val="00760888"/>
    <w:rsid w:val="007725DE"/>
    <w:rsid w:val="0077323A"/>
    <w:rsid w:val="00777182"/>
    <w:rsid w:val="0078122C"/>
    <w:rsid w:val="00784B6F"/>
    <w:rsid w:val="00784CA3"/>
    <w:rsid w:val="00786646"/>
    <w:rsid w:val="00787FD0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C0C88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2F6"/>
    <w:rsid w:val="007E74AF"/>
    <w:rsid w:val="007E7C1C"/>
    <w:rsid w:val="007F013A"/>
    <w:rsid w:val="007F0294"/>
    <w:rsid w:val="007F17CF"/>
    <w:rsid w:val="007F24D1"/>
    <w:rsid w:val="007F6D42"/>
    <w:rsid w:val="00806DEC"/>
    <w:rsid w:val="00810788"/>
    <w:rsid w:val="0081158F"/>
    <w:rsid w:val="0081162E"/>
    <w:rsid w:val="0082224B"/>
    <w:rsid w:val="00822593"/>
    <w:rsid w:val="00823919"/>
    <w:rsid w:val="00823ED7"/>
    <w:rsid w:val="00830F06"/>
    <w:rsid w:val="00831D88"/>
    <w:rsid w:val="008352BE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77DC6"/>
    <w:rsid w:val="0088031B"/>
    <w:rsid w:val="00882D6D"/>
    <w:rsid w:val="00887FDF"/>
    <w:rsid w:val="00895755"/>
    <w:rsid w:val="008976A4"/>
    <w:rsid w:val="0089794B"/>
    <w:rsid w:val="008A5BC4"/>
    <w:rsid w:val="008A6413"/>
    <w:rsid w:val="008A679C"/>
    <w:rsid w:val="008A6B6C"/>
    <w:rsid w:val="008B07D0"/>
    <w:rsid w:val="008B22BA"/>
    <w:rsid w:val="008B43D7"/>
    <w:rsid w:val="008B6F78"/>
    <w:rsid w:val="008B765B"/>
    <w:rsid w:val="008C0958"/>
    <w:rsid w:val="008C15A2"/>
    <w:rsid w:val="008C3955"/>
    <w:rsid w:val="008C6128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900155"/>
    <w:rsid w:val="00900E30"/>
    <w:rsid w:val="00902671"/>
    <w:rsid w:val="00903C40"/>
    <w:rsid w:val="00904C0F"/>
    <w:rsid w:val="009072BF"/>
    <w:rsid w:val="00911B47"/>
    <w:rsid w:val="0091509C"/>
    <w:rsid w:val="00921267"/>
    <w:rsid w:val="009270A3"/>
    <w:rsid w:val="00935CDA"/>
    <w:rsid w:val="0094058F"/>
    <w:rsid w:val="00943F2A"/>
    <w:rsid w:val="0094760C"/>
    <w:rsid w:val="009507F1"/>
    <w:rsid w:val="00953345"/>
    <w:rsid w:val="00953F41"/>
    <w:rsid w:val="00956FCD"/>
    <w:rsid w:val="009614A6"/>
    <w:rsid w:val="00962423"/>
    <w:rsid w:val="00962A46"/>
    <w:rsid w:val="009662AF"/>
    <w:rsid w:val="009713DB"/>
    <w:rsid w:val="00974B0A"/>
    <w:rsid w:val="009809DA"/>
    <w:rsid w:val="009822A7"/>
    <w:rsid w:val="00984547"/>
    <w:rsid w:val="009905C3"/>
    <w:rsid w:val="009912DF"/>
    <w:rsid w:val="009977FF"/>
    <w:rsid w:val="009A25F0"/>
    <w:rsid w:val="009A30CE"/>
    <w:rsid w:val="009A31CB"/>
    <w:rsid w:val="009A5C92"/>
    <w:rsid w:val="009B5406"/>
    <w:rsid w:val="009C1124"/>
    <w:rsid w:val="009C3AC7"/>
    <w:rsid w:val="009C565D"/>
    <w:rsid w:val="009C625F"/>
    <w:rsid w:val="009C7062"/>
    <w:rsid w:val="009C7D53"/>
    <w:rsid w:val="009E28B7"/>
    <w:rsid w:val="009E2B03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3081"/>
    <w:rsid w:val="00A03F08"/>
    <w:rsid w:val="00A158A5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6B86"/>
    <w:rsid w:val="00A46CEF"/>
    <w:rsid w:val="00A54999"/>
    <w:rsid w:val="00A57D6C"/>
    <w:rsid w:val="00A6232E"/>
    <w:rsid w:val="00A67F87"/>
    <w:rsid w:val="00A71919"/>
    <w:rsid w:val="00A71D89"/>
    <w:rsid w:val="00A73B50"/>
    <w:rsid w:val="00A7431E"/>
    <w:rsid w:val="00A7550C"/>
    <w:rsid w:val="00A80385"/>
    <w:rsid w:val="00A80E10"/>
    <w:rsid w:val="00A84325"/>
    <w:rsid w:val="00A8741E"/>
    <w:rsid w:val="00A9006A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C26CE"/>
    <w:rsid w:val="00AD1BE2"/>
    <w:rsid w:val="00AD436B"/>
    <w:rsid w:val="00AD4F87"/>
    <w:rsid w:val="00AE1043"/>
    <w:rsid w:val="00AE31E6"/>
    <w:rsid w:val="00AE3AAF"/>
    <w:rsid w:val="00AE541C"/>
    <w:rsid w:val="00AF38A8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487E"/>
    <w:rsid w:val="00B25838"/>
    <w:rsid w:val="00B37BF9"/>
    <w:rsid w:val="00B40628"/>
    <w:rsid w:val="00B41559"/>
    <w:rsid w:val="00B469E5"/>
    <w:rsid w:val="00B51A1B"/>
    <w:rsid w:val="00B53FF9"/>
    <w:rsid w:val="00B60226"/>
    <w:rsid w:val="00B64771"/>
    <w:rsid w:val="00B651CB"/>
    <w:rsid w:val="00B65D54"/>
    <w:rsid w:val="00B66C70"/>
    <w:rsid w:val="00B67824"/>
    <w:rsid w:val="00B70089"/>
    <w:rsid w:val="00B71A5F"/>
    <w:rsid w:val="00B7288D"/>
    <w:rsid w:val="00B74CEB"/>
    <w:rsid w:val="00B76A52"/>
    <w:rsid w:val="00B76BB8"/>
    <w:rsid w:val="00B76BFA"/>
    <w:rsid w:val="00B81F0E"/>
    <w:rsid w:val="00B83A05"/>
    <w:rsid w:val="00B85EDA"/>
    <w:rsid w:val="00B87BC7"/>
    <w:rsid w:val="00B97329"/>
    <w:rsid w:val="00BA3340"/>
    <w:rsid w:val="00BA615D"/>
    <w:rsid w:val="00BB131E"/>
    <w:rsid w:val="00BB173E"/>
    <w:rsid w:val="00BB3FB2"/>
    <w:rsid w:val="00BC46A5"/>
    <w:rsid w:val="00BC51A8"/>
    <w:rsid w:val="00BC7D7D"/>
    <w:rsid w:val="00BD032F"/>
    <w:rsid w:val="00BD1509"/>
    <w:rsid w:val="00BD1752"/>
    <w:rsid w:val="00BD197B"/>
    <w:rsid w:val="00BD2641"/>
    <w:rsid w:val="00BD2E8E"/>
    <w:rsid w:val="00BD3D7D"/>
    <w:rsid w:val="00BD49BE"/>
    <w:rsid w:val="00BE3A31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5C23"/>
    <w:rsid w:val="00C32C58"/>
    <w:rsid w:val="00C36944"/>
    <w:rsid w:val="00C425DA"/>
    <w:rsid w:val="00C46D4B"/>
    <w:rsid w:val="00C50F53"/>
    <w:rsid w:val="00C52DFB"/>
    <w:rsid w:val="00C54499"/>
    <w:rsid w:val="00C61CCA"/>
    <w:rsid w:val="00C63129"/>
    <w:rsid w:val="00C73BD0"/>
    <w:rsid w:val="00C74F58"/>
    <w:rsid w:val="00C76C9A"/>
    <w:rsid w:val="00C82548"/>
    <w:rsid w:val="00C922C3"/>
    <w:rsid w:val="00C92460"/>
    <w:rsid w:val="00CA0B13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F5A53"/>
    <w:rsid w:val="00CF6FB3"/>
    <w:rsid w:val="00D0092E"/>
    <w:rsid w:val="00D03DA3"/>
    <w:rsid w:val="00D06D91"/>
    <w:rsid w:val="00D07053"/>
    <w:rsid w:val="00D0714A"/>
    <w:rsid w:val="00D115B9"/>
    <w:rsid w:val="00D17300"/>
    <w:rsid w:val="00D2053B"/>
    <w:rsid w:val="00D20856"/>
    <w:rsid w:val="00D22AF7"/>
    <w:rsid w:val="00D2492C"/>
    <w:rsid w:val="00D25EDD"/>
    <w:rsid w:val="00D268C4"/>
    <w:rsid w:val="00D2754C"/>
    <w:rsid w:val="00D40ADB"/>
    <w:rsid w:val="00D40BC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EC5"/>
    <w:rsid w:val="00DC7D83"/>
    <w:rsid w:val="00DD33C8"/>
    <w:rsid w:val="00DD4208"/>
    <w:rsid w:val="00DD442A"/>
    <w:rsid w:val="00DD56D9"/>
    <w:rsid w:val="00DE0478"/>
    <w:rsid w:val="00DE3B19"/>
    <w:rsid w:val="00DE43BF"/>
    <w:rsid w:val="00DE50A0"/>
    <w:rsid w:val="00DF3E7E"/>
    <w:rsid w:val="00DF6B3C"/>
    <w:rsid w:val="00E07BBA"/>
    <w:rsid w:val="00E1109A"/>
    <w:rsid w:val="00E16E5F"/>
    <w:rsid w:val="00E225D9"/>
    <w:rsid w:val="00E27161"/>
    <w:rsid w:val="00E32FAB"/>
    <w:rsid w:val="00E3372B"/>
    <w:rsid w:val="00E34ABE"/>
    <w:rsid w:val="00E41E19"/>
    <w:rsid w:val="00E42001"/>
    <w:rsid w:val="00E45D2B"/>
    <w:rsid w:val="00E5152B"/>
    <w:rsid w:val="00E54904"/>
    <w:rsid w:val="00E657EF"/>
    <w:rsid w:val="00E70091"/>
    <w:rsid w:val="00E71476"/>
    <w:rsid w:val="00E7242E"/>
    <w:rsid w:val="00E76E13"/>
    <w:rsid w:val="00E77885"/>
    <w:rsid w:val="00E80F22"/>
    <w:rsid w:val="00E834FF"/>
    <w:rsid w:val="00E87180"/>
    <w:rsid w:val="00E877B0"/>
    <w:rsid w:val="00E9161F"/>
    <w:rsid w:val="00E92120"/>
    <w:rsid w:val="00EA6BCD"/>
    <w:rsid w:val="00EB0795"/>
    <w:rsid w:val="00EB0ED1"/>
    <w:rsid w:val="00EB3F7C"/>
    <w:rsid w:val="00EB6800"/>
    <w:rsid w:val="00EB7914"/>
    <w:rsid w:val="00EC2331"/>
    <w:rsid w:val="00EC5C61"/>
    <w:rsid w:val="00EC604D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12820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61C98"/>
    <w:rsid w:val="00F652F7"/>
    <w:rsid w:val="00F653AD"/>
    <w:rsid w:val="00F71071"/>
    <w:rsid w:val="00F71A95"/>
    <w:rsid w:val="00F74A49"/>
    <w:rsid w:val="00F74ED9"/>
    <w:rsid w:val="00F80591"/>
    <w:rsid w:val="00F81A16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7984"/>
    <w:rsid w:val="00FB4C31"/>
    <w:rsid w:val="00FB50BB"/>
    <w:rsid w:val="00FC12EE"/>
    <w:rsid w:val="00FC5635"/>
    <w:rsid w:val="00FD08D6"/>
    <w:rsid w:val="00FD13A7"/>
    <w:rsid w:val="00FD16FC"/>
    <w:rsid w:val="00FD2235"/>
    <w:rsid w:val="00FD7FEC"/>
    <w:rsid w:val="00FE0E02"/>
    <w:rsid w:val="00FE2342"/>
    <w:rsid w:val="00FE2393"/>
    <w:rsid w:val="00FE3B46"/>
    <w:rsid w:val="00FE76D2"/>
    <w:rsid w:val="00FE77AE"/>
    <w:rsid w:val="00FF3FFB"/>
    <w:rsid w:val="00FF4263"/>
    <w:rsid w:val="00FF4631"/>
    <w:rsid w:val="16668A57"/>
    <w:rsid w:val="1C89E046"/>
    <w:rsid w:val="1F5B9070"/>
    <w:rsid w:val="30E3F066"/>
    <w:rsid w:val="61D6DFBD"/>
    <w:rsid w:val="7299463C"/>
    <w:rsid w:val="7AE0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Refdecomentario">
    <w:name w:val="annotation reference"/>
    <w:basedOn w:val="Fuentedeprrafopredeter"/>
    <w:uiPriority w:val="99"/>
    <w:semiHidden/>
    <w:unhideWhenUsed/>
    <w:rsid w:val="00432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2F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FC2"/>
    <w:rPr>
      <w:rFonts w:ascii="Arial" w:hAnsi="Arial"/>
      <w:lang w:eastAsia="de-DE"/>
    </w:rPr>
  </w:style>
  <w:style w:type="paragraph" w:styleId="Revisin">
    <w:name w:val="Revision"/>
    <w:hidden/>
    <w:uiPriority w:val="99"/>
    <w:semiHidden/>
    <w:rsid w:val="00E07BBA"/>
    <w:rPr>
      <w:rFonts w:ascii="Arial" w:hAnsi="Arial"/>
      <w:sz w:val="22"/>
      <w:szCs w:val="22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6D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6D42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5e3156ee614d43dd956e3e0781cead6a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e8022a3b2e6bf0940d6d6036c121922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TaxCatchAll xmlns="9ff07a45-11f5-479e-a441-cd98a86709fe" xsi:nil="true"/>
    <_dlc_DocId xmlns="9ff07a45-11f5-479e-a441-cd98a86709fe">XU7P7SY2DP3Q-491014520-194777</_dlc_DocId>
    <_dlc_DocIdUrl xmlns="9ff07a45-11f5-479e-a441-cd98a86709fe">
      <Url>https://allianzms.sharepoint.com/teams/ES0006-3163019/_layouts/15/DocIdRedir.aspx?ID=XU7P7SY2DP3Q-491014520-194777</Url>
      <Description>XU7P7SY2DP3Q-491014520-194777</Description>
    </_dlc_DocIdUrl>
    <_dlc_DocIdPersistId xmlns="9ff07a45-11f5-479e-a441-cd98a86709fe" xsi:nil="true"/>
    <DossierStatus xmlns="9ff07a45-11f5-479e-a441-cd98a86709fe" xsi:nil="true"/>
    <DossierOwner xmlns="9ff07a45-11f5-479e-a441-cd98a86709fe">
      <UserInfo>
        <DisplayName/>
        <AccountId xsi:nil="true"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4FE50-D169-477D-852B-16029BB07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59C63-1F2F-4564-94DB-312BBC471F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4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3</Pages>
  <Words>727</Words>
  <Characters>3999</Characters>
  <Application>Microsoft Office Word</Application>
  <DocSecurity>0</DocSecurity>
  <Lines>33</Lines>
  <Paragraphs>9</Paragraphs>
  <ScaleCrop>false</ScaleCrop>
  <Company>Allianz Versicherungs-AG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2015-11-16T17:33:00Z</cp:lastPrinted>
  <dcterms:created xsi:type="dcterms:W3CDTF">2025-03-18T17:12:00Z</dcterms:created>
  <dcterms:modified xsi:type="dcterms:W3CDTF">2025-03-18T17:12:00Z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0x010100CB304FBE35F569468B297629135C7396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MSIP_Label_863bc15e-e7bf-41c1-bdb3-03882d8a2e2c_Enabled">
    <vt:lpwstr>true</vt:lpwstr>
  </property>
  <property fmtid="{D5CDD505-2E9C-101B-9397-08002B2CF9AE}" pid="41" name="MSIP_Label_863bc15e-e7bf-41c1-bdb3-03882d8a2e2c_SetDate">
    <vt:lpwstr>2022-11-30T19:02:01Z</vt:lpwstr>
  </property>
  <property fmtid="{D5CDD505-2E9C-101B-9397-08002B2CF9AE}" pid="42" name="MSIP_Label_863bc15e-e7bf-41c1-bdb3-03882d8a2e2c_Method">
    <vt:lpwstr>Privileged</vt:lpwstr>
  </property>
  <property fmtid="{D5CDD505-2E9C-101B-9397-08002B2CF9AE}" pid="43" name="MSIP_Label_863bc15e-e7bf-41c1-bdb3-03882d8a2e2c_Name">
    <vt:lpwstr>863bc15e-e7bf-41c1-bdb3-03882d8a2e2c</vt:lpwstr>
  </property>
  <property fmtid="{D5CDD505-2E9C-101B-9397-08002B2CF9AE}" pid="44" name="MSIP_Label_863bc15e-e7bf-41c1-bdb3-03882d8a2e2c_SiteId">
    <vt:lpwstr>6e06e42d-6925-47c6-b9e7-9581c7ca302a</vt:lpwstr>
  </property>
  <property fmtid="{D5CDD505-2E9C-101B-9397-08002B2CF9AE}" pid="45" name="MSIP_Label_863bc15e-e7bf-41c1-bdb3-03882d8a2e2c_ActionId">
    <vt:lpwstr>b8c29222-f2f4-4327-8f55-79cb5c180e0d</vt:lpwstr>
  </property>
  <property fmtid="{D5CDD505-2E9C-101B-9397-08002B2CF9AE}" pid="46" name="MSIP_Label_863bc15e-e7bf-41c1-bdb3-03882d8a2e2c_ContentBits">
    <vt:lpwstr>1</vt:lpwstr>
  </property>
  <property fmtid="{D5CDD505-2E9C-101B-9397-08002B2CF9AE}" pid="47" name="DossierDepartment">
    <vt:lpwstr/>
  </property>
  <property fmtid="{D5CDD505-2E9C-101B-9397-08002B2CF9AE}" pid="48" name="AllianzContractingParties">
    <vt:lpwstr/>
  </property>
  <property fmtid="{D5CDD505-2E9C-101B-9397-08002B2CF9AE}" pid="49" name="Contract_Type">
    <vt:lpwstr/>
  </property>
  <property fmtid="{D5CDD505-2E9C-101B-9397-08002B2CF9AE}" pid="50" name="b0fe84444e894ab98172082a3d0e58f8">
    <vt:lpwstr/>
  </property>
  <property fmtid="{D5CDD505-2E9C-101B-9397-08002B2CF9AE}" pid="51" name="Document_Class">
    <vt:lpwstr/>
  </property>
  <property fmtid="{D5CDD505-2E9C-101B-9397-08002B2CF9AE}" pid="52" name="iccd162ff52447b49ab8f5fd8f2cec1e">
    <vt:lpwstr/>
  </property>
  <property fmtid="{D5CDD505-2E9C-101B-9397-08002B2CF9AE}" pid="53" name="lcf76f155ced4ddcb4097134ff3c332f">
    <vt:lpwstr/>
  </property>
  <property fmtid="{D5CDD505-2E9C-101B-9397-08002B2CF9AE}" pid="54" name="_dlc_DocIdItemGuid">
    <vt:lpwstr>b8481b43-49d6-4195-a2eb-bc86603b98d3</vt:lpwstr>
  </property>
</Properties>
</file>