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AE47" w14:textId="52185D5A" w:rsidR="00B827E9" w:rsidRDefault="3EA5CD68" w:rsidP="00B827E9">
      <w:pPr>
        <w:jc w:val="center"/>
        <w:rPr>
          <w:rFonts w:ascii="Arial" w:hAnsi="Arial" w:cs="Arial"/>
          <w:b/>
          <w:bCs/>
          <w:sz w:val="32"/>
          <w:szCs w:val="32"/>
          <w:lang w:val="es-ES"/>
        </w:rPr>
      </w:pPr>
      <w:r w:rsidRPr="5DF5A2B1">
        <w:rPr>
          <w:rFonts w:ascii="Arial" w:hAnsi="Arial" w:cs="Arial"/>
          <w:b/>
          <w:bCs/>
          <w:sz w:val="32"/>
          <w:szCs w:val="32"/>
          <w:lang w:val="es-ES"/>
        </w:rPr>
        <w:t xml:space="preserve">BBVA Allianz lanza una nueva generación de su ciberseguro para reforzar la protección digital de pymes y autónomos  </w:t>
      </w:r>
    </w:p>
    <w:p w14:paraId="48558452" w14:textId="77777777" w:rsidR="009E2AA3" w:rsidRPr="007F1237" w:rsidRDefault="009E2AA3" w:rsidP="00B827E9">
      <w:pPr>
        <w:jc w:val="center"/>
        <w:rPr>
          <w:rFonts w:ascii="Arial" w:hAnsi="Arial" w:cs="Arial"/>
          <w:b/>
          <w:bCs/>
          <w:sz w:val="32"/>
          <w:szCs w:val="32"/>
          <w:lang w:val="es-ES"/>
        </w:rPr>
      </w:pPr>
    </w:p>
    <w:p w14:paraId="71A8D5FD" w14:textId="4E27384D" w:rsidR="3EA5CD68" w:rsidRDefault="3EA5CD68" w:rsidP="5DF5A2B1">
      <w:pPr>
        <w:numPr>
          <w:ilvl w:val="0"/>
          <w:numId w:val="6"/>
        </w:numPr>
        <w:rPr>
          <w:rFonts w:ascii="Arial" w:hAnsi="Arial" w:cs="Arial"/>
          <w:b/>
          <w:bCs/>
          <w:lang w:val="es-ES"/>
        </w:rPr>
      </w:pPr>
      <w:r w:rsidRPr="5DF5A2B1">
        <w:rPr>
          <w:rFonts w:ascii="Arial" w:hAnsi="Arial" w:cs="Arial"/>
          <w:b/>
          <w:bCs/>
          <w:lang w:val="es-ES"/>
        </w:rPr>
        <w:t xml:space="preserve">Nueva cobertura frente al fraude por suplantación de identidad bancaria, incluidas sin coste adicional tanto en las nuevas contrataciones como en las pólizas de cartera. </w:t>
      </w:r>
    </w:p>
    <w:p w14:paraId="2C85063A" w14:textId="2CC77B3F" w:rsidR="3EA5CD68" w:rsidRDefault="3EA5CD68" w:rsidP="5DF5A2B1">
      <w:pPr>
        <w:pStyle w:val="Prrafodelista"/>
        <w:numPr>
          <w:ilvl w:val="0"/>
          <w:numId w:val="6"/>
        </w:numPr>
        <w:rPr>
          <w:rFonts w:ascii="Arial" w:hAnsi="Arial" w:cs="Arial"/>
          <w:b/>
          <w:bCs/>
          <w:lang w:val="es-ES"/>
        </w:rPr>
      </w:pPr>
      <w:r w:rsidRPr="5DF5A2B1">
        <w:rPr>
          <w:b/>
          <w:bCs/>
          <w:lang w:val="es-ES"/>
        </w:rPr>
        <w:t xml:space="preserve">Protección frente a pérdidas por transferencias derivadas de ataques de ingeniería social como el phishing, </w:t>
      </w:r>
      <w:proofErr w:type="spellStart"/>
      <w:r w:rsidRPr="5DF5A2B1">
        <w:rPr>
          <w:b/>
          <w:bCs/>
          <w:lang w:val="es-ES"/>
        </w:rPr>
        <w:t>smishing</w:t>
      </w:r>
      <w:proofErr w:type="spellEnd"/>
      <w:r w:rsidRPr="5DF5A2B1">
        <w:rPr>
          <w:b/>
          <w:bCs/>
          <w:lang w:val="es-ES"/>
        </w:rPr>
        <w:t xml:space="preserve"> o </w:t>
      </w:r>
      <w:proofErr w:type="spellStart"/>
      <w:r w:rsidRPr="5DF5A2B1">
        <w:rPr>
          <w:b/>
          <w:bCs/>
          <w:lang w:val="es-ES"/>
        </w:rPr>
        <w:t>vishing</w:t>
      </w:r>
      <w:proofErr w:type="spellEnd"/>
      <w:r w:rsidRPr="5DF5A2B1">
        <w:rPr>
          <w:b/>
          <w:bCs/>
          <w:lang w:val="es-ES"/>
        </w:rPr>
        <w:t xml:space="preserve">. </w:t>
      </w:r>
    </w:p>
    <w:p w14:paraId="2BB50382" w14:textId="2CC7E9B7" w:rsidR="3EA5CD68" w:rsidRDefault="3EA5CD68" w:rsidP="5DF5A2B1">
      <w:pPr>
        <w:numPr>
          <w:ilvl w:val="0"/>
          <w:numId w:val="6"/>
        </w:numPr>
        <w:rPr>
          <w:rFonts w:ascii="Arial" w:hAnsi="Arial" w:cs="Arial"/>
          <w:b/>
          <w:bCs/>
          <w:lang w:val="es-ES"/>
        </w:rPr>
      </w:pPr>
      <w:r w:rsidRPr="5DF5A2B1">
        <w:rPr>
          <w:rFonts w:ascii="Arial" w:hAnsi="Arial" w:cs="Arial"/>
          <w:b/>
          <w:bCs/>
          <w:lang w:val="es-ES"/>
        </w:rPr>
        <w:t>Acceso ilimitado a servicios de prevención y asistencia informática.</w:t>
      </w:r>
    </w:p>
    <w:p w14:paraId="36FF42E0" w14:textId="1E5000BC" w:rsidR="3EA5CD68" w:rsidRDefault="3EA5CD68" w:rsidP="5DF5A2B1">
      <w:pPr>
        <w:numPr>
          <w:ilvl w:val="0"/>
          <w:numId w:val="6"/>
        </w:numPr>
        <w:rPr>
          <w:rFonts w:ascii="Arial" w:hAnsi="Arial" w:cs="Arial"/>
          <w:b/>
          <w:bCs/>
          <w:lang w:val="es-ES"/>
        </w:rPr>
      </w:pPr>
      <w:r w:rsidRPr="5DF5A2B1">
        <w:rPr>
          <w:rFonts w:ascii="Arial" w:hAnsi="Arial" w:cs="Arial"/>
          <w:b/>
          <w:bCs/>
          <w:lang w:val="es-ES"/>
        </w:rPr>
        <w:t>Proceso de contratación más sencillo y rápido.</w:t>
      </w:r>
    </w:p>
    <w:p w14:paraId="6CEFC22A" w14:textId="3461FAB7" w:rsidR="5DF5A2B1" w:rsidRDefault="5DF5A2B1" w:rsidP="5DF5A2B1">
      <w:pPr>
        <w:pStyle w:val="Prrafodelista"/>
        <w:rPr>
          <w:rFonts w:ascii="Arial" w:hAnsi="Arial" w:cs="Arial"/>
          <w:b/>
          <w:bCs/>
          <w:lang w:val="es-ES"/>
        </w:rPr>
      </w:pPr>
    </w:p>
    <w:p w14:paraId="48C7D715" w14:textId="3C9F2431" w:rsidR="00FE3810" w:rsidRPr="00013DD7" w:rsidRDefault="00B827E9" w:rsidP="00B827E9">
      <w:pPr>
        <w:jc w:val="both"/>
        <w:rPr>
          <w:lang w:val="es-ES"/>
        </w:rPr>
      </w:pPr>
      <w:r w:rsidRPr="5DF5A2B1">
        <w:rPr>
          <w:rFonts w:ascii="Arial" w:hAnsi="Arial" w:cs="Arial"/>
          <w:b/>
          <w:bCs/>
          <w:sz w:val="22"/>
          <w:szCs w:val="22"/>
          <w:lang w:val="es-ES"/>
        </w:rPr>
        <w:t xml:space="preserve">Madrid, </w:t>
      </w:r>
      <w:r w:rsidR="00013DD7">
        <w:rPr>
          <w:rFonts w:ascii="Arial" w:hAnsi="Arial" w:cs="Arial"/>
          <w:b/>
          <w:bCs/>
          <w:sz w:val="22"/>
          <w:szCs w:val="22"/>
          <w:lang w:val="es-ES"/>
        </w:rPr>
        <w:t>25</w:t>
      </w:r>
      <w:r w:rsidRPr="5DF5A2B1">
        <w:rPr>
          <w:rFonts w:ascii="Arial" w:hAnsi="Arial" w:cs="Arial"/>
          <w:b/>
          <w:bCs/>
          <w:sz w:val="22"/>
          <w:szCs w:val="22"/>
          <w:lang w:val="es-ES"/>
        </w:rPr>
        <w:t xml:space="preserve"> de </w:t>
      </w:r>
      <w:r w:rsidR="5586D991" w:rsidRPr="5DF5A2B1">
        <w:rPr>
          <w:rFonts w:ascii="Arial" w:hAnsi="Arial" w:cs="Arial"/>
          <w:b/>
          <w:bCs/>
          <w:sz w:val="22"/>
          <w:szCs w:val="22"/>
          <w:lang w:val="es-ES"/>
        </w:rPr>
        <w:t>mayo</w:t>
      </w:r>
      <w:r w:rsidRPr="5DF5A2B1">
        <w:rPr>
          <w:rFonts w:ascii="Arial" w:hAnsi="Arial" w:cs="Arial"/>
          <w:b/>
          <w:bCs/>
          <w:sz w:val="22"/>
          <w:szCs w:val="22"/>
          <w:lang w:val="es-ES"/>
        </w:rPr>
        <w:t xml:space="preserve"> 2026.-</w:t>
      </w:r>
      <w:r w:rsidRPr="5DF5A2B1">
        <w:rPr>
          <w:rFonts w:ascii="Arial" w:hAnsi="Arial" w:cs="Arial"/>
          <w:sz w:val="22"/>
          <w:szCs w:val="22"/>
          <w:lang w:val="es-ES"/>
        </w:rPr>
        <w:t xml:space="preserve"> </w:t>
      </w:r>
      <w:r w:rsidR="543EBA34" w:rsidRPr="5DF5A2B1">
        <w:rPr>
          <w:rFonts w:ascii="Arial" w:hAnsi="Arial" w:cs="Arial"/>
          <w:sz w:val="22"/>
          <w:szCs w:val="22"/>
          <w:lang w:val="es-ES"/>
        </w:rPr>
        <w:t xml:space="preserve">BBVA Allianz anuncia el lanzamiento de la versión renovada de BBVA Allianz </w:t>
      </w:r>
      <w:proofErr w:type="spellStart"/>
      <w:r w:rsidR="543EBA34" w:rsidRPr="5DF5A2B1">
        <w:rPr>
          <w:rFonts w:ascii="Arial" w:hAnsi="Arial" w:cs="Arial"/>
          <w:sz w:val="22"/>
          <w:szCs w:val="22"/>
          <w:lang w:val="es-ES"/>
        </w:rPr>
        <w:t>Cyber</w:t>
      </w:r>
      <w:proofErr w:type="spellEnd"/>
      <w:r w:rsidR="543EBA34" w:rsidRPr="5DF5A2B1">
        <w:rPr>
          <w:rFonts w:ascii="Arial" w:hAnsi="Arial" w:cs="Arial"/>
          <w:sz w:val="22"/>
          <w:szCs w:val="22"/>
          <w:lang w:val="es-ES"/>
        </w:rPr>
        <w:t xml:space="preserve">, una solución de ciberseguridad diseñada para pequeñas y medianas empresas, autónomos y, también, empresas de nueva creación, ante el incremento sostenido de los riesgos digitales en el entorno empresarial español. </w:t>
      </w:r>
    </w:p>
    <w:p w14:paraId="353E3038" w14:textId="50B6D17C" w:rsidR="00FE3810" w:rsidRPr="00013DD7" w:rsidRDefault="543EBA34" w:rsidP="5DF5A2B1">
      <w:pPr>
        <w:jc w:val="both"/>
        <w:rPr>
          <w:lang w:val="es-ES"/>
        </w:rPr>
      </w:pPr>
      <w:r w:rsidRPr="5DF5A2B1">
        <w:rPr>
          <w:rFonts w:ascii="Arial" w:hAnsi="Arial" w:cs="Arial"/>
          <w:sz w:val="22"/>
          <w:szCs w:val="22"/>
          <w:lang w:val="es-ES"/>
        </w:rPr>
        <w:t xml:space="preserve">BBVA Allianz ha actualizado las coberturas del producto para afrontar nuevos patrones de fraude digital. La principal novedad es una cobertura específica frente al fraude por suplantación de identidad en cuenta bancaria, que se incorporará sin coste adicional a partir del 6 de mayo de 2026 en las nuevas contrataciones y en la cartera. Esta protección cubre pérdidas económicas derivadas de ataques de ingeniería social, como </w:t>
      </w:r>
      <w:proofErr w:type="spellStart"/>
      <w:r w:rsidRPr="5DF5A2B1">
        <w:rPr>
          <w:rFonts w:ascii="Arial" w:hAnsi="Arial" w:cs="Arial"/>
          <w:sz w:val="22"/>
          <w:szCs w:val="22"/>
          <w:lang w:val="es-ES"/>
        </w:rPr>
        <w:t>phising</w:t>
      </w:r>
      <w:proofErr w:type="spellEnd"/>
      <w:r w:rsidRPr="5DF5A2B1">
        <w:rPr>
          <w:rFonts w:ascii="Arial" w:hAnsi="Arial" w:cs="Arial"/>
          <w:sz w:val="22"/>
          <w:szCs w:val="22"/>
          <w:lang w:val="es-ES"/>
        </w:rPr>
        <w:t xml:space="preserve">, </w:t>
      </w:r>
      <w:proofErr w:type="spellStart"/>
      <w:r w:rsidRPr="5DF5A2B1">
        <w:rPr>
          <w:rFonts w:ascii="Arial" w:hAnsi="Arial" w:cs="Arial"/>
          <w:sz w:val="22"/>
          <w:szCs w:val="22"/>
          <w:lang w:val="es-ES"/>
        </w:rPr>
        <w:t>smishing</w:t>
      </w:r>
      <w:proofErr w:type="spellEnd"/>
      <w:r w:rsidRPr="5DF5A2B1">
        <w:rPr>
          <w:rFonts w:ascii="Arial" w:hAnsi="Arial" w:cs="Arial"/>
          <w:sz w:val="22"/>
          <w:szCs w:val="22"/>
          <w:lang w:val="es-ES"/>
        </w:rPr>
        <w:t xml:space="preserve"> o </w:t>
      </w:r>
      <w:proofErr w:type="spellStart"/>
      <w:r w:rsidRPr="5DF5A2B1">
        <w:rPr>
          <w:rFonts w:ascii="Arial" w:hAnsi="Arial" w:cs="Arial"/>
          <w:sz w:val="22"/>
          <w:szCs w:val="22"/>
          <w:lang w:val="es-ES"/>
        </w:rPr>
        <w:t>vishing</w:t>
      </w:r>
      <w:proofErr w:type="spellEnd"/>
      <w:r w:rsidRPr="5DF5A2B1">
        <w:rPr>
          <w:rFonts w:ascii="Arial" w:hAnsi="Arial" w:cs="Arial"/>
          <w:sz w:val="22"/>
          <w:szCs w:val="22"/>
          <w:lang w:val="es-ES"/>
        </w:rPr>
        <w:t xml:space="preserve">, implicando la realización de transferencias de fondos a cuentas fraudulentas.  </w:t>
      </w:r>
    </w:p>
    <w:p w14:paraId="6CDFC18B" w14:textId="7A4A4BC2" w:rsidR="00FE3810" w:rsidRPr="00013DD7" w:rsidRDefault="543EBA34" w:rsidP="5DF5A2B1">
      <w:pPr>
        <w:jc w:val="both"/>
        <w:rPr>
          <w:lang w:val="es-ES"/>
        </w:rPr>
      </w:pPr>
      <w:r w:rsidRPr="5DF5A2B1">
        <w:rPr>
          <w:rFonts w:ascii="Arial" w:hAnsi="Arial" w:cs="Arial"/>
          <w:sz w:val="22"/>
          <w:szCs w:val="22"/>
          <w:lang w:val="es-ES"/>
        </w:rPr>
        <w:t xml:space="preserve">Maite Archaga, directora general de BBVA Allianz, señala </w:t>
      </w:r>
      <w:r w:rsidRPr="5DF5A2B1">
        <w:rPr>
          <w:rFonts w:ascii="Arial" w:hAnsi="Arial" w:cs="Arial"/>
          <w:i/>
          <w:iCs/>
          <w:sz w:val="22"/>
          <w:szCs w:val="22"/>
          <w:lang w:val="es-ES"/>
        </w:rPr>
        <w:t xml:space="preserve">“Las pymes y los autónomos constituyen más del 99 % del tejido empresarial de España. Su acelerada digitalización exige respuestas especializadas y eficaces. Con la renovación de BBVA Allianz </w:t>
      </w:r>
      <w:proofErr w:type="spellStart"/>
      <w:r w:rsidRPr="5DF5A2B1">
        <w:rPr>
          <w:rFonts w:ascii="Arial" w:hAnsi="Arial" w:cs="Arial"/>
          <w:i/>
          <w:iCs/>
          <w:sz w:val="22"/>
          <w:szCs w:val="22"/>
          <w:lang w:val="es-ES"/>
        </w:rPr>
        <w:t>Cyber</w:t>
      </w:r>
      <w:proofErr w:type="spellEnd"/>
      <w:r w:rsidRPr="5DF5A2B1">
        <w:rPr>
          <w:rFonts w:ascii="Arial" w:hAnsi="Arial" w:cs="Arial"/>
          <w:i/>
          <w:iCs/>
          <w:sz w:val="22"/>
          <w:szCs w:val="22"/>
          <w:lang w:val="es-ES"/>
        </w:rPr>
        <w:t>, reforzamos nuestro compromiso de acompañarlas con soluciones que protejan sus activos, reduzcan los periodos de inactividad y garanticen la continuidad de su negocio, en un entorno de amenazas y retos en constante evolución</w:t>
      </w:r>
      <w:r w:rsidRPr="5DF5A2B1">
        <w:rPr>
          <w:rFonts w:ascii="Arial" w:hAnsi="Arial" w:cs="Arial"/>
          <w:sz w:val="22"/>
          <w:szCs w:val="22"/>
          <w:lang w:val="es-ES"/>
        </w:rPr>
        <w:t xml:space="preserve">” </w:t>
      </w:r>
    </w:p>
    <w:p w14:paraId="4AAF864B" w14:textId="60E3BC42" w:rsidR="00FE3810" w:rsidRPr="00B827E9" w:rsidRDefault="3E12AC90" w:rsidP="5DF5A2B1">
      <w:pPr>
        <w:jc w:val="both"/>
        <w:rPr>
          <w:rFonts w:ascii="Arial" w:hAnsi="Arial" w:cs="Arial"/>
          <w:b/>
          <w:bCs/>
          <w:sz w:val="22"/>
          <w:szCs w:val="22"/>
          <w:lang w:val="es-ES"/>
        </w:rPr>
      </w:pPr>
      <w:r w:rsidRPr="5DF5A2B1">
        <w:rPr>
          <w:rFonts w:ascii="Arial" w:hAnsi="Arial" w:cs="Arial"/>
          <w:b/>
          <w:bCs/>
          <w:sz w:val="22"/>
          <w:szCs w:val="22"/>
          <w:lang w:val="es-ES"/>
        </w:rPr>
        <w:t>Acceso ilimitado a servicios de prevención</w:t>
      </w:r>
    </w:p>
    <w:p w14:paraId="13E5B047" w14:textId="42A84873" w:rsidR="00FE3810" w:rsidRPr="00013DD7" w:rsidRDefault="543EBA34" w:rsidP="5DF5A2B1">
      <w:pPr>
        <w:jc w:val="both"/>
        <w:rPr>
          <w:lang w:val="es-ES"/>
        </w:rPr>
      </w:pPr>
      <w:r w:rsidRPr="5DF5A2B1">
        <w:rPr>
          <w:rFonts w:ascii="Arial" w:hAnsi="Arial" w:cs="Arial"/>
          <w:sz w:val="22"/>
          <w:szCs w:val="22"/>
          <w:lang w:val="es-ES"/>
        </w:rPr>
        <w:lastRenderedPageBreak/>
        <w:t xml:space="preserve">BBVA Allianz </w:t>
      </w:r>
      <w:proofErr w:type="spellStart"/>
      <w:r w:rsidRPr="5DF5A2B1">
        <w:rPr>
          <w:rFonts w:ascii="Arial" w:hAnsi="Arial" w:cs="Arial"/>
          <w:sz w:val="22"/>
          <w:szCs w:val="22"/>
          <w:lang w:val="es-ES"/>
        </w:rPr>
        <w:t>Cyber</w:t>
      </w:r>
      <w:proofErr w:type="spellEnd"/>
      <w:r w:rsidRPr="5DF5A2B1">
        <w:rPr>
          <w:rFonts w:ascii="Arial" w:hAnsi="Arial" w:cs="Arial"/>
          <w:sz w:val="22"/>
          <w:szCs w:val="22"/>
          <w:lang w:val="es-ES"/>
        </w:rPr>
        <w:t xml:space="preserve"> establece límites de capital anuales diferenciados según la modalidad contratada con una cobertura mundial, con jurisdicción española.  </w:t>
      </w:r>
    </w:p>
    <w:p w14:paraId="2C7D6A48" w14:textId="02A89717" w:rsidR="00FE3810" w:rsidRPr="00013DD7" w:rsidRDefault="543EBA34" w:rsidP="5DF5A2B1">
      <w:pPr>
        <w:jc w:val="both"/>
        <w:rPr>
          <w:lang w:val="es-ES"/>
        </w:rPr>
      </w:pPr>
      <w:r w:rsidRPr="5DF5A2B1">
        <w:rPr>
          <w:rFonts w:ascii="Arial" w:hAnsi="Arial" w:cs="Arial"/>
          <w:sz w:val="22"/>
          <w:szCs w:val="22"/>
          <w:lang w:val="es-ES"/>
        </w:rPr>
        <w:t xml:space="preserve">En el ámbito operativo, BBVA Allianz ha simplificado el proceso de contratación reduciendo el cuestionario inicial y mantiene el acceso ilimitado a servicios de prevención y asistencia, en línea con las necesidades de protección continua. </w:t>
      </w:r>
    </w:p>
    <w:p w14:paraId="18ECA62B" w14:textId="203DA078" w:rsidR="00FE3810" w:rsidRPr="00013DD7" w:rsidRDefault="543EBA34" w:rsidP="5DF5A2B1">
      <w:pPr>
        <w:jc w:val="both"/>
        <w:rPr>
          <w:lang w:val="es-ES"/>
        </w:rPr>
      </w:pPr>
      <w:r w:rsidRPr="5DF5A2B1">
        <w:rPr>
          <w:rFonts w:ascii="Arial" w:hAnsi="Arial" w:cs="Arial"/>
          <w:sz w:val="22"/>
          <w:szCs w:val="22"/>
          <w:lang w:val="es-ES"/>
        </w:rPr>
        <w:t xml:space="preserve">La digitalización de procesos y la expansión de los negocios online han elevado la exposición de las pymes a amenazas como el phishing, el fraude del CEO o el robo de datos. Según el Instituto Nacional de Ciberseguridad (INCIBE), en 2025 se detectaron 122.223 incidentes de ciberseguridad en empresas, un 26 % más que el año anterior. El phishing, con 25.133 incidentes, continúa siendo una herramienta central para el robo de credenciales y la distribución de malware. </w:t>
      </w:r>
    </w:p>
    <w:p w14:paraId="0E0B012E" w14:textId="575601A7" w:rsidR="00FE3810" w:rsidRPr="00013DD7" w:rsidRDefault="543EBA34" w:rsidP="5DF5A2B1">
      <w:pPr>
        <w:jc w:val="both"/>
        <w:rPr>
          <w:lang w:val="es-ES"/>
        </w:rPr>
      </w:pPr>
      <w:r w:rsidRPr="5DF5A2B1">
        <w:rPr>
          <w:rFonts w:ascii="Arial" w:hAnsi="Arial" w:cs="Arial"/>
          <w:sz w:val="22"/>
          <w:szCs w:val="22"/>
          <w:lang w:val="es-ES"/>
        </w:rPr>
        <w:t xml:space="preserve">Los riesgos cibernéticos se mantienen a la cabeza de las preocupaciones empresariales a nivel global. El Allianz </w:t>
      </w:r>
      <w:proofErr w:type="spellStart"/>
      <w:r w:rsidRPr="5DF5A2B1">
        <w:rPr>
          <w:rFonts w:ascii="Arial" w:hAnsi="Arial" w:cs="Arial"/>
          <w:sz w:val="22"/>
          <w:szCs w:val="22"/>
          <w:lang w:val="es-ES"/>
        </w:rPr>
        <w:t>Risk</w:t>
      </w:r>
      <w:proofErr w:type="spellEnd"/>
      <w:r w:rsidRPr="5DF5A2B1">
        <w:rPr>
          <w:rFonts w:ascii="Arial" w:hAnsi="Arial" w:cs="Arial"/>
          <w:sz w:val="22"/>
          <w:szCs w:val="22"/>
          <w:lang w:val="es-ES"/>
        </w:rPr>
        <w:t xml:space="preserve"> </w:t>
      </w:r>
      <w:proofErr w:type="spellStart"/>
      <w:r w:rsidRPr="5DF5A2B1">
        <w:rPr>
          <w:rFonts w:ascii="Arial" w:hAnsi="Arial" w:cs="Arial"/>
          <w:sz w:val="22"/>
          <w:szCs w:val="22"/>
          <w:lang w:val="es-ES"/>
        </w:rPr>
        <w:t>Barometer</w:t>
      </w:r>
      <w:proofErr w:type="spellEnd"/>
      <w:r w:rsidRPr="5DF5A2B1">
        <w:rPr>
          <w:rFonts w:ascii="Arial" w:hAnsi="Arial" w:cs="Arial"/>
          <w:sz w:val="22"/>
          <w:szCs w:val="22"/>
          <w:lang w:val="es-ES"/>
        </w:rPr>
        <w:t xml:space="preserve"> 2026 destaca que los incidentes de ciberseguridad son, por quinto año consecutivo, el principal riesgo mundial para las empresas, superando en un 10 % al riesgo relacionado con la inteligencia artificial (IA). Hace una década, los riesgos cibernéticos ocupaban solo la octava posición. Hoy, lideran las inquietudes de compañías de todos los tamaños (grandes, medianas y pequeñas), lo que refuerza la importancia de disponer de soluciones específicas para la protección digital del tejido empresarial. </w:t>
      </w:r>
    </w:p>
    <w:p w14:paraId="1C254B68" w14:textId="0C5DC005" w:rsidR="00FE3810" w:rsidRPr="00B827E9" w:rsidRDefault="543EBA34" w:rsidP="5DF5A2B1">
      <w:pPr>
        <w:jc w:val="both"/>
        <w:rPr>
          <w:rFonts w:ascii="Arial" w:hAnsi="Arial" w:cs="Arial"/>
          <w:sz w:val="22"/>
          <w:szCs w:val="22"/>
          <w:lang w:val="es-ES"/>
        </w:rPr>
      </w:pPr>
      <w:r w:rsidRPr="5DF5A2B1">
        <w:rPr>
          <w:rFonts w:ascii="Arial" w:hAnsi="Arial" w:cs="Arial"/>
          <w:sz w:val="22"/>
          <w:szCs w:val="22"/>
          <w:lang w:val="es-ES"/>
        </w:rPr>
        <w:t xml:space="preserve">Con la nueva generación de BBVA Allianz </w:t>
      </w:r>
      <w:proofErr w:type="spellStart"/>
      <w:r w:rsidRPr="5DF5A2B1">
        <w:rPr>
          <w:rFonts w:ascii="Arial" w:hAnsi="Arial" w:cs="Arial"/>
          <w:sz w:val="22"/>
          <w:szCs w:val="22"/>
          <w:lang w:val="es-ES"/>
        </w:rPr>
        <w:t>Cyber</w:t>
      </w:r>
      <w:proofErr w:type="spellEnd"/>
      <w:r w:rsidRPr="5DF5A2B1">
        <w:rPr>
          <w:rFonts w:ascii="Arial" w:hAnsi="Arial" w:cs="Arial"/>
          <w:sz w:val="22"/>
          <w:szCs w:val="22"/>
          <w:lang w:val="es-ES"/>
        </w:rPr>
        <w:t>, la compañía responde a la creciente demanda de soluciones de protección digital y respalda la estabilidad del tejido empresarial español.</w:t>
      </w:r>
    </w:p>
    <w:p w14:paraId="5DBFD21F" w14:textId="08CD442A" w:rsidR="1248986B" w:rsidRDefault="1248986B" w:rsidP="1248986B">
      <w:pPr>
        <w:spacing w:line="276" w:lineRule="auto"/>
        <w:ind w:right="206"/>
        <w:jc w:val="both"/>
        <w:rPr>
          <w:b/>
          <w:bCs/>
          <w:lang w:val="es-ES"/>
        </w:rPr>
      </w:pPr>
    </w:p>
    <w:p w14:paraId="7EA31923" w14:textId="4D98DBA8" w:rsidR="0049298E" w:rsidRPr="0049298E" w:rsidRDefault="0049298E" w:rsidP="0049298E">
      <w:pPr>
        <w:jc w:val="both"/>
        <w:rPr>
          <w:rFonts w:ascii="Arial" w:hAnsi="Arial" w:cs="Arial"/>
          <w:b/>
          <w:bCs/>
          <w:sz w:val="22"/>
          <w:szCs w:val="22"/>
          <w:lang w:val="es-ES"/>
        </w:rPr>
      </w:pPr>
      <w:r w:rsidRPr="0049298E">
        <w:rPr>
          <w:rFonts w:ascii="Arial" w:hAnsi="Arial" w:cs="Arial"/>
          <w:b/>
          <w:bCs/>
          <w:sz w:val="22"/>
          <w:szCs w:val="22"/>
          <w:lang w:val="es-ES"/>
        </w:rPr>
        <w:t>Sobre BBVA Allianz</w:t>
      </w:r>
    </w:p>
    <w:p w14:paraId="52084E39" w14:textId="77777777"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BBVA Allianz Seguros, la ‘</w:t>
      </w:r>
      <w:proofErr w:type="spellStart"/>
      <w:r w:rsidRPr="0049298E">
        <w:rPr>
          <w:rFonts w:ascii="Arial" w:hAnsi="Arial" w:cs="Arial"/>
          <w:sz w:val="22"/>
          <w:szCs w:val="22"/>
          <w:lang w:val="es-ES"/>
        </w:rPr>
        <w:t>joint</w:t>
      </w:r>
      <w:proofErr w:type="spellEnd"/>
      <w:r w:rsidRPr="0049298E">
        <w:rPr>
          <w:rFonts w:ascii="Arial" w:hAnsi="Arial" w:cs="Arial"/>
          <w:sz w:val="22"/>
          <w:szCs w:val="22"/>
          <w:lang w:val="es-ES"/>
        </w:rPr>
        <w:t xml:space="preserve"> venture’ de </w:t>
      </w:r>
      <w:proofErr w:type="spellStart"/>
      <w:r w:rsidRPr="0049298E">
        <w:rPr>
          <w:rFonts w:ascii="Arial" w:hAnsi="Arial" w:cs="Arial"/>
          <w:sz w:val="22"/>
          <w:szCs w:val="22"/>
          <w:lang w:val="es-ES"/>
        </w:rPr>
        <w:t>bancaseguros</w:t>
      </w:r>
      <w:proofErr w:type="spellEnd"/>
      <w:r w:rsidRPr="0049298E">
        <w:rPr>
          <w:rFonts w:ascii="Arial" w:hAnsi="Arial" w:cs="Arial"/>
          <w:sz w:val="22"/>
          <w:szCs w:val="22"/>
          <w:lang w:val="es-ES"/>
        </w:rPr>
        <w:t xml:space="preserve"> entre Allianz y BBVA, comenzó a operar en España en diciembre de 2020. La compañía aúna la capacidad de distribución en canales físicos y digitales de BBVA con el conocimiento de Allianz para desarrollar seguros de no vida simples y digitales.</w:t>
      </w:r>
    </w:p>
    <w:p w14:paraId="23ADB9F3" w14:textId="77777777"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 xml:space="preserve">BBVA Allianz Seguros es fruto de una de las mayores alianzas de </w:t>
      </w:r>
      <w:proofErr w:type="spellStart"/>
      <w:r w:rsidRPr="0049298E">
        <w:rPr>
          <w:rFonts w:ascii="Arial" w:hAnsi="Arial" w:cs="Arial"/>
          <w:sz w:val="22"/>
          <w:szCs w:val="22"/>
          <w:lang w:val="es-ES"/>
        </w:rPr>
        <w:t>bancaseguros</w:t>
      </w:r>
      <w:proofErr w:type="spellEnd"/>
      <w:r w:rsidRPr="0049298E">
        <w:rPr>
          <w:rFonts w:ascii="Arial" w:hAnsi="Arial" w:cs="Arial"/>
          <w:sz w:val="22"/>
          <w:szCs w:val="22"/>
          <w:lang w:val="es-ES"/>
        </w:rPr>
        <w:t xml:space="preserve"> en el ramo de no vida, que une a dos líderes globales con prioridades estratégicas comunes. La compañía atiende de forma exclusiva a los clientes de la entidad bancaria en España para productos de no vida (excluyendo los seguros de salud). </w:t>
      </w:r>
    </w:p>
    <w:p w14:paraId="5AC35F91" w14:textId="7C89A610" w:rsidR="0049298E" w:rsidRPr="0049298E" w:rsidRDefault="00A31BA1" w:rsidP="0049298E">
      <w:pPr>
        <w:jc w:val="both"/>
        <w:rPr>
          <w:rFonts w:ascii="Arial" w:hAnsi="Arial" w:cs="Arial"/>
          <w:sz w:val="22"/>
          <w:szCs w:val="22"/>
          <w:lang w:val="es-ES"/>
        </w:rPr>
      </w:pPr>
      <w:r>
        <w:rPr>
          <w:rFonts w:ascii="Arial" w:hAnsi="Arial" w:cs="Arial"/>
          <w:noProof/>
          <w:sz w:val="22"/>
          <w:szCs w:val="22"/>
          <w:lang w:val="es-ES"/>
        </w:rPr>
        <mc:AlternateContent>
          <mc:Choice Requires="wps">
            <w:drawing>
              <wp:anchor distT="0" distB="0" distL="114300" distR="114300" simplePos="0" relativeHeight="251658240" behindDoc="0" locked="0" layoutInCell="1" allowOverlap="1" wp14:anchorId="47B4A82D" wp14:editId="5DD0C988">
                <wp:simplePos x="0" y="0"/>
                <wp:positionH relativeFrom="column">
                  <wp:posOffset>11575</wp:posOffset>
                </wp:positionH>
                <wp:positionV relativeFrom="paragraph">
                  <wp:posOffset>106029</wp:posOffset>
                </wp:positionV>
                <wp:extent cx="5903088" cy="0"/>
                <wp:effectExtent l="0" t="0" r="0" b="0"/>
                <wp:wrapNone/>
                <wp:docPr id="22804522" name="Conector recto 1"/>
                <wp:cNvGraphicFramePr/>
                <a:graphic xmlns:a="http://schemas.openxmlformats.org/drawingml/2006/main">
                  <a:graphicData uri="http://schemas.microsoft.com/office/word/2010/wordprocessingShape">
                    <wps:wsp>
                      <wps:cNvCnPr/>
                      <wps:spPr>
                        <a:xfrm>
                          <a:off x="0" y="0"/>
                          <a:ext cx="59030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490E6"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8.35pt" to="465.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x8nA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" strokecolor="#156082 [3204]" strokeweight=".5pt">
                <v:stroke joinstyle="miter"/>
              </v:line>
            </w:pict>
          </mc:Fallback>
        </mc:AlternateContent>
      </w:r>
    </w:p>
    <w:p w14:paraId="143611AC" w14:textId="77777777" w:rsidR="0049298E" w:rsidRPr="00A31BA1" w:rsidRDefault="0049298E" w:rsidP="0049298E">
      <w:pPr>
        <w:jc w:val="both"/>
        <w:rPr>
          <w:rFonts w:ascii="Arial" w:hAnsi="Arial" w:cs="Arial"/>
          <w:b/>
          <w:bCs/>
          <w:sz w:val="22"/>
          <w:szCs w:val="22"/>
          <w:lang w:val="es-ES"/>
        </w:rPr>
      </w:pPr>
      <w:r w:rsidRPr="00A31BA1">
        <w:rPr>
          <w:rFonts w:ascii="Arial" w:hAnsi="Arial" w:cs="Arial"/>
          <w:b/>
          <w:bCs/>
          <w:sz w:val="22"/>
          <w:szCs w:val="22"/>
          <w:lang w:val="es-ES"/>
        </w:rPr>
        <w:t>Más información para prensa:</w:t>
      </w:r>
    </w:p>
    <w:p w14:paraId="7950BEB6" w14:textId="7644D1FD"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Sonia Rodríguez</w:t>
      </w:r>
      <w:r w:rsidRPr="0049298E">
        <w:rPr>
          <w:rFonts w:ascii="Arial" w:hAnsi="Arial" w:cs="Arial"/>
          <w:sz w:val="22"/>
          <w:szCs w:val="22"/>
          <w:lang w:val="es-ES"/>
        </w:rPr>
        <w:tab/>
        <w:t xml:space="preserve">Tel. </w:t>
      </w:r>
      <w:r w:rsidR="003052DE">
        <w:rPr>
          <w:rFonts w:ascii="Arial" w:hAnsi="Arial" w:cs="Arial"/>
          <w:sz w:val="22"/>
          <w:szCs w:val="22"/>
          <w:lang w:val="es-ES"/>
        </w:rPr>
        <w:t>638</w:t>
      </w:r>
      <w:r w:rsidR="00E127CB">
        <w:rPr>
          <w:rFonts w:ascii="Arial" w:hAnsi="Arial" w:cs="Arial"/>
          <w:sz w:val="22"/>
          <w:szCs w:val="22"/>
          <w:lang w:val="es-ES"/>
        </w:rPr>
        <w:t xml:space="preserve"> </w:t>
      </w:r>
      <w:r w:rsidR="003052DE">
        <w:rPr>
          <w:rFonts w:ascii="Arial" w:hAnsi="Arial" w:cs="Arial"/>
          <w:sz w:val="22"/>
          <w:szCs w:val="22"/>
          <w:lang w:val="es-ES"/>
        </w:rPr>
        <w:t>93</w:t>
      </w:r>
      <w:r w:rsidR="00E127CB">
        <w:rPr>
          <w:rFonts w:ascii="Arial" w:hAnsi="Arial" w:cs="Arial"/>
          <w:sz w:val="22"/>
          <w:szCs w:val="22"/>
          <w:lang w:val="es-ES"/>
        </w:rPr>
        <w:t xml:space="preserve"> </w:t>
      </w:r>
      <w:r w:rsidR="003052DE">
        <w:rPr>
          <w:rFonts w:ascii="Arial" w:hAnsi="Arial" w:cs="Arial"/>
          <w:sz w:val="22"/>
          <w:szCs w:val="22"/>
          <w:lang w:val="es-ES"/>
        </w:rPr>
        <w:t>0</w:t>
      </w:r>
      <w:r w:rsidR="00E127CB">
        <w:rPr>
          <w:rFonts w:ascii="Arial" w:hAnsi="Arial" w:cs="Arial"/>
          <w:sz w:val="22"/>
          <w:szCs w:val="22"/>
          <w:lang w:val="es-ES"/>
        </w:rPr>
        <w:t xml:space="preserve"> </w:t>
      </w:r>
      <w:r w:rsidR="003052DE">
        <w:rPr>
          <w:rFonts w:ascii="Arial" w:hAnsi="Arial" w:cs="Arial"/>
          <w:sz w:val="22"/>
          <w:szCs w:val="22"/>
          <w:lang w:val="es-ES"/>
        </w:rPr>
        <w:t>008</w:t>
      </w:r>
    </w:p>
    <w:p w14:paraId="0E266171" w14:textId="77777777" w:rsidR="0049298E" w:rsidRPr="0049298E" w:rsidRDefault="0049298E" w:rsidP="0049298E">
      <w:pPr>
        <w:jc w:val="both"/>
        <w:rPr>
          <w:rFonts w:ascii="Arial" w:hAnsi="Arial" w:cs="Arial"/>
          <w:sz w:val="22"/>
          <w:szCs w:val="22"/>
          <w:lang w:val="es-ES"/>
        </w:rPr>
      </w:pPr>
    </w:p>
    <w:sectPr w:rsidR="0049298E" w:rsidRPr="0049298E" w:rsidSect="00B827E9">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31C9" w14:textId="77777777" w:rsidR="002D7C6C" w:rsidRDefault="002D7C6C" w:rsidP="00B827E9">
      <w:pPr>
        <w:spacing w:after="0" w:line="240" w:lineRule="auto"/>
      </w:pPr>
      <w:r>
        <w:separator/>
      </w:r>
    </w:p>
  </w:endnote>
  <w:endnote w:type="continuationSeparator" w:id="0">
    <w:p w14:paraId="2153D6FA" w14:textId="77777777" w:rsidR="002D7C6C" w:rsidRDefault="002D7C6C" w:rsidP="00B827E9">
      <w:pPr>
        <w:spacing w:after="0" w:line="240" w:lineRule="auto"/>
      </w:pPr>
      <w:r>
        <w:continuationSeparator/>
      </w:r>
    </w:p>
  </w:endnote>
  <w:endnote w:type="continuationNotice" w:id="1">
    <w:p w14:paraId="2841BE94" w14:textId="77777777" w:rsidR="002D7C6C" w:rsidRDefault="002D7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BVABentonSans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F5A2B1" w14:paraId="09D57095" w14:textId="77777777" w:rsidTr="5DF5A2B1">
      <w:trPr>
        <w:trHeight w:val="300"/>
      </w:trPr>
      <w:tc>
        <w:tcPr>
          <w:tcW w:w="3120" w:type="dxa"/>
        </w:tcPr>
        <w:p w14:paraId="179A4694" w14:textId="351E58CE" w:rsidR="5DF5A2B1" w:rsidRDefault="5DF5A2B1" w:rsidP="5DF5A2B1">
          <w:pPr>
            <w:pStyle w:val="Encabezado"/>
            <w:ind w:left="-115"/>
          </w:pPr>
        </w:p>
      </w:tc>
      <w:tc>
        <w:tcPr>
          <w:tcW w:w="3120" w:type="dxa"/>
        </w:tcPr>
        <w:p w14:paraId="06DB4952" w14:textId="60D461AA" w:rsidR="5DF5A2B1" w:rsidRDefault="5DF5A2B1" w:rsidP="5DF5A2B1">
          <w:pPr>
            <w:pStyle w:val="Encabezado"/>
            <w:jc w:val="center"/>
          </w:pPr>
        </w:p>
      </w:tc>
      <w:tc>
        <w:tcPr>
          <w:tcW w:w="3120" w:type="dxa"/>
        </w:tcPr>
        <w:p w14:paraId="21C96981" w14:textId="1DD49E8B" w:rsidR="5DF5A2B1" w:rsidRDefault="5DF5A2B1" w:rsidP="5DF5A2B1">
          <w:pPr>
            <w:pStyle w:val="Encabezado"/>
            <w:ind w:right="-115"/>
            <w:jc w:val="right"/>
          </w:pPr>
        </w:p>
      </w:tc>
    </w:tr>
  </w:tbl>
  <w:p w14:paraId="5DCA2202" w14:textId="5EB2E5F7" w:rsidR="5DF5A2B1" w:rsidRDefault="5DF5A2B1" w:rsidP="5DF5A2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F5A2B1" w14:paraId="76AA6330" w14:textId="77777777" w:rsidTr="5DF5A2B1">
      <w:trPr>
        <w:trHeight w:val="300"/>
      </w:trPr>
      <w:tc>
        <w:tcPr>
          <w:tcW w:w="3120" w:type="dxa"/>
        </w:tcPr>
        <w:p w14:paraId="59AC9E32" w14:textId="0842282D" w:rsidR="5DF5A2B1" w:rsidRDefault="5DF5A2B1" w:rsidP="5DF5A2B1">
          <w:pPr>
            <w:pStyle w:val="Encabezado"/>
            <w:ind w:left="-115"/>
          </w:pPr>
        </w:p>
      </w:tc>
      <w:tc>
        <w:tcPr>
          <w:tcW w:w="3120" w:type="dxa"/>
        </w:tcPr>
        <w:p w14:paraId="3AF2CA76" w14:textId="2BA9DEFB" w:rsidR="5DF5A2B1" w:rsidRDefault="5DF5A2B1" w:rsidP="5DF5A2B1">
          <w:pPr>
            <w:pStyle w:val="Encabezado"/>
            <w:jc w:val="center"/>
          </w:pPr>
        </w:p>
      </w:tc>
      <w:tc>
        <w:tcPr>
          <w:tcW w:w="3120" w:type="dxa"/>
        </w:tcPr>
        <w:p w14:paraId="5F0C4AA7" w14:textId="3950D510" w:rsidR="5DF5A2B1" w:rsidRDefault="5DF5A2B1" w:rsidP="5DF5A2B1">
          <w:pPr>
            <w:pStyle w:val="Encabezado"/>
            <w:ind w:right="-115"/>
            <w:jc w:val="right"/>
          </w:pPr>
        </w:p>
      </w:tc>
    </w:tr>
  </w:tbl>
  <w:p w14:paraId="7D621428" w14:textId="47D2CC25" w:rsidR="5DF5A2B1" w:rsidRDefault="5DF5A2B1" w:rsidP="5DF5A2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F548" w14:textId="77777777" w:rsidR="002D7C6C" w:rsidRDefault="002D7C6C" w:rsidP="00B827E9">
      <w:pPr>
        <w:spacing w:after="0" w:line="240" w:lineRule="auto"/>
      </w:pPr>
      <w:r>
        <w:separator/>
      </w:r>
    </w:p>
  </w:footnote>
  <w:footnote w:type="continuationSeparator" w:id="0">
    <w:p w14:paraId="4F744E7D" w14:textId="77777777" w:rsidR="002D7C6C" w:rsidRDefault="002D7C6C" w:rsidP="00B827E9">
      <w:pPr>
        <w:spacing w:after="0" w:line="240" w:lineRule="auto"/>
      </w:pPr>
      <w:r>
        <w:continuationSeparator/>
      </w:r>
    </w:p>
  </w:footnote>
  <w:footnote w:type="continuationNotice" w:id="1">
    <w:p w14:paraId="15B1DDA7" w14:textId="77777777" w:rsidR="002D7C6C" w:rsidRDefault="002D7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F5A2B1" w14:paraId="250AC1F2" w14:textId="77777777" w:rsidTr="5DF5A2B1">
      <w:trPr>
        <w:trHeight w:val="300"/>
      </w:trPr>
      <w:tc>
        <w:tcPr>
          <w:tcW w:w="3120" w:type="dxa"/>
        </w:tcPr>
        <w:p w14:paraId="393C8821" w14:textId="04FD9A22" w:rsidR="5DF5A2B1" w:rsidRDefault="5DF5A2B1" w:rsidP="5DF5A2B1">
          <w:pPr>
            <w:pStyle w:val="Encabezado"/>
            <w:ind w:left="-115"/>
          </w:pPr>
        </w:p>
      </w:tc>
      <w:tc>
        <w:tcPr>
          <w:tcW w:w="3120" w:type="dxa"/>
        </w:tcPr>
        <w:p w14:paraId="2B537439" w14:textId="7A043DBA" w:rsidR="5DF5A2B1" w:rsidRDefault="5DF5A2B1" w:rsidP="5DF5A2B1">
          <w:pPr>
            <w:pStyle w:val="Encabezado"/>
            <w:jc w:val="center"/>
          </w:pPr>
        </w:p>
      </w:tc>
      <w:tc>
        <w:tcPr>
          <w:tcW w:w="3120" w:type="dxa"/>
        </w:tcPr>
        <w:p w14:paraId="2B44B45D" w14:textId="2A2301C5" w:rsidR="5DF5A2B1" w:rsidRDefault="5DF5A2B1" w:rsidP="5DF5A2B1">
          <w:pPr>
            <w:pStyle w:val="Encabezado"/>
            <w:ind w:right="-115"/>
            <w:jc w:val="right"/>
          </w:pPr>
        </w:p>
      </w:tc>
    </w:tr>
  </w:tbl>
  <w:p w14:paraId="1302C7F8" w14:textId="74B39B46" w:rsidR="5DF5A2B1" w:rsidRDefault="5DF5A2B1" w:rsidP="5DF5A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A07" w14:textId="77777777" w:rsidR="009C689E" w:rsidRPr="00457494" w:rsidRDefault="009C689E" w:rsidP="009C689E">
    <w:pPr>
      <w:pBdr>
        <w:top w:val="nil"/>
        <w:left w:val="nil"/>
        <w:bottom w:val="nil"/>
        <w:right w:val="nil"/>
        <w:between w:val="nil"/>
      </w:pBdr>
      <w:tabs>
        <w:tab w:val="center" w:pos="4536"/>
        <w:tab w:val="right" w:pos="9072"/>
      </w:tabs>
    </w:pPr>
    <w:r w:rsidRPr="00457494">
      <w:rPr>
        <w:noProof/>
      </w:rPr>
      <w:drawing>
        <wp:inline distT="0" distB="0" distL="0" distR="0" wp14:anchorId="700B9B8C" wp14:editId="085B4CB0">
          <wp:extent cx="2886710" cy="341651"/>
          <wp:effectExtent l="0" t="0" r="8890" b="1270"/>
          <wp:docPr id="4440293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375" cy="370253"/>
                  </a:xfrm>
                  <a:prstGeom prst="rect">
                    <a:avLst/>
                  </a:prstGeom>
                  <a:noFill/>
                  <a:ln>
                    <a:noFill/>
                  </a:ln>
                </pic:spPr>
              </pic:pic>
            </a:graphicData>
          </a:graphic>
        </wp:inline>
      </w:drawing>
    </w:r>
  </w:p>
  <w:p w14:paraId="47561082" w14:textId="77777777" w:rsidR="009C689E" w:rsidRDefault="009C689E" w:rsidP="009C689E">
    <w:pPr>
      <w:pBdr>
        <w:top w:val="nil"/>
        <w:left w:val="nil"/>
        <w:bottom w:val="nil"/>
        <w:right w:val="nil"/>
        <w:between w:val="nil"/>
      </w:pBdr>
      <w:tabs>
        <w:tab w:val="center" w:pos="4536"/>
        <w:tab w:val="right" w:pos="9072"/>
      </w:tabs>
      <w:rPr>
        <w:rFonts w:ascii="BBVABentonSansLight" w:eastAsia="BBVABentonSansLight" w:hAnsi="BBVABentonSansLight" w:cs="BBVABentonSansLight"/>
        <w:color w:val="02A5A5"/>
        <w:sz w:val="32"/>
        <w:szCs w:val="32"/>
      </w:rPr>
    </w:pPr>
    <w:r>
      <w:rPr>
        <w:noProof/>
      </w:rPr>
      <mc:AlternateContent>
        <mc:Choice Requires="wps">
          <w:drawing>
            <wp:anchor distT="0" distB="0" distL="114300" distR="114300" simplePos="0" relativeHeight="251658240" behindDoc="0" locked="0" layoutInCell="1" hidden="0" allowOverlap="1" wp14:anchorId="3199B51C" wp14:editId="70C5BD59">
              <wp:simplePos x="0" y="0"/>
              <wp:positionH relativeFrom="page">
                <wp:posOffset>-4761</wp:posOffset>
              </wp:positionH>
              <wp:positionV relativeFrom="page">
                <wp:posOffset>185738</wp:posOffset>
              </wp:positionV>
              <wp:extent cx="7569835" cy="282575"/>
              <wp:effectExtent l="0" t="0" r="0" b="0"/>
              <wp:wrapNone/>
              <wp:docPr id="5" name="Rectángulo 5"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6A460BE" w14:textId="77777777" w:rsidR="009C689E" w:rsidRDefault="009C689E" w:rsidP="009C689E">
                          <w:pPr>
                            <w:jc w:val="center"/>
                            <w:textDirection w:val="btLr"/>
                          </w:pPr>
                        </w:p>
                      </w:txbxContent>
                    </wps:txbx>
                    <wps:bodyPr spcFirstLastPara="1" wrap="square" lIns="91425" tIns="0" rIns="91425" bIns="0" anchor="t" anchorCtr="0">
                      <a:noAutofit/>
                    </wps:bodyPr>
                  </wps:wsp>
                </a:graphicData>
              </a:graphic>
            </wp:anchor>
          </w:drawing>
        </mc:Choice>
        <mc:Fallback>
          <w:pict>
            <v:rect w14:anchorId="3199B51C" id="Rectángulo 5" o:spid="_x0000_s1026" alt="{&quot;HashCode&quot;:417909460,&quot;Height&quot;:841.0,&quot;Width&quot;:595.0,&quot;Placement&quot;:&quot;Header&quot;,&quot;Index&quot;:&quot;FirstPage&quot;,&quot;Section&quot;:1,&quot;Top&quot;:0.0,&quot;Left&quot;:0.0}" style="position:absolute;margin-left:-.35pt;margin-top:14.65pt;width:596.05pt;height:22.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" filled="f" stroked="f">
              <v:textbox inset="2.53958mm,0,2.53958mm,0">
                <w:txbxContent>
                  <w:p w14:paraId="26A460BE" w14:textId="77777777" w:rsidR="009C689E" w:rsidRDefault="009C689E" w:rsidP="009C689E">
                    <w:pPr>
                      <w:jc w:val="center"/>
                      <w:textDirection w:val="btLr"/>
                    </w:pPr>
                  </w:p>
                </w:txbxContent>
              </v:textbox>
              <w10:wrap anchorx="page" anchory="page"/>
            </v:rect>
          </w:pict>
        </mc:Fallback>
      </mc:AlternateContent>
    </w:r>
    <w:r>
      <w:t xml:space="preserve">                                                                                                      </w:t>
    </w:r>
    <w:r>
      <w:rPr>
        <w:rFonts w:ascii="BBVABentonSansLight" w:eastAsia="BBVABentonSansLight" w:hAnsi="BBVABentonSansLight" w:cs="BBVABentonSansLight"/>
        <w:color w:val="02A5A5"/>
        <w:sz w:val="32"/>
        <w:szCs w:val="32"/>
      </w:rPr>
      <w:t xml:space="preserve">Nota de </w:t>
    </w:r>
    <w:proofErr w:type="spellStart"/>
    <w:r>
      <w:rPr>
        <w:rFonts w:ascii="BBVABentonSansLight" w:eastAsia="BBVABentonSansLight" w:hAnsi="BBVABentonSansLight" w:cs="BBVABentonSansLight"/>
        <w:color w:val="02A5A5"/>
        <w:sz w:val="32"/>
        <w:szCs w:val="32"/>
      </w:rPr>
      <w:t>prensa</w:t>
    </w:r>
    <w:proofErr w:type="spellEnd"/>
  </w:p>
  <w:p w14:paraId="4BC42FA1" w14:textId="77777777" w:rsidR="009C689E" w:rsidRDefault="009C689E" w:rsidP="009C689E">
    <w:pPr>
      <w:jc w:val="right"/>
      <w:rPr>
        <w:rFonts w:ascii="BBVABentonSansLight" w:eastAsia="BBVABentonSansLight" w:hAnsi="BBVABentonSansLight" w:cs="BBVABentonSansLight"/>
        <w:color w:val="072146"/>
        <w:sz w:val="20"/>
        <w:szCs w:val="20"/>
      </w:rPr>
    </w:pPr>
  </w:p>
  <w:p w14:paraId="38026986" w14:textId="77777777" w:rsidR="009C689E" w:rsidRDefault="009C689E" w:rsidP="009C689E">
    <w:pPr>
      <w:jc w:val="right"/>
      <w:rPr>
        <w:rFonts w:ascii="BBVABentonSansLight" w:eastAsia="BBVABentonSansLight" w:hAnsi="BBVABentonSansLight" w:cs="BBVABentonSansLight"/>
        <w:color w:val="072146"/>
        <w:sz w:val="20"/>
        <w:szCs w:val="20"/>
      </w:rPr>
    </w:pPr>
  </w:p>
  <w:p w14:paraId="4F97079B" w14:textId="69266253" w:rsidR="009C689E" w:rsidRDefault="00013DD7" w:rsidP="5DF5A2B1">
    <w:pPr>
      <w:jc w:val="right"/>
      <w:rPr>
        <w:rFonts w:ascii="BBVABentonSansLight" w:eastAsia="BBVABentonSansLight" w:hAnsi="BBVABentonSansLight" w:cs="BBVABentonSansLight"/>
        <w:color w:val="072146"/>
        <w:sz w:val="20"/>
        <w:szCs w:val="20"/>
      </w:rPr>
    </w:pPr>
    <w:r>
      <w:rPr>
        <w:rFonts w:ascii="BBVABentonSansLight" w:eastAsia="BBVABentonSansLight" w:hAnsi="BBVABentonSansLight" w:cs="BBVABentonSansLight"/>
        <w:color w:val="072146"/>
        <w:sz w:val="20"/>
        <w:szCs w:val="20"/>
      </w:rPr>
      <w:t>25</w:t>
    </w:r>
    <w:r w:rsidR="5DF5A2B1" w:rsidRPr="5DF5A2B1">
      <w:rPr>
        <w:rFonts w:ascii="BBVABentonSansLight" w:eastAsia="BBVABentonSansLight" w:hAnsi="BBVABentonSansLight" w:cs="BBVABentonSansLight"/>
        <w:color w:val="072146"/>
        <w:sz w:val="20"/>
        <w:szCs w:val="20"/>
      </w:rPr>
      <w:t>, 05, 2026</w:t>
    </w:r>
  </w:p>
  <w:p w14:paraId="55470938" w14:textId="77777777" w:rsidR="00B827E9" w:rsidRDefault="00B827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12F"/>
    <w:multiLevelType w:val="hybridMultilevel"/>
    <w:tmpl w:val="DCD80004"/>
    <w:lvl w:ilvl="0" w:tplc="13A0244A">
      <w:start w:val="1"/>
      <w:numFmt w:val="bullet"/>
      <w:lvlText w:val="•"/>
      <w:lvlJc w:val="left"/>
      <w:pPr>
        <w:tabs>
          <w:tab w:val="num" w:pos="720"/>
        </w:tabs>
        <w:ind w:left="720" w:hanging="360"/>
      </w:pPr>
      <w:rPr>
        <w:rFonts w:ascii="Arial" w:hAnsi="Arial" w:hint="default"/>
      </w:rPr>
    </w:lvl>
    <w:lvl w:ilvl="1" w:tplc="852C87B2" w:tentative="1">
      <w:start w:val="1"/>
      <w:numFmt w:val="bullet"/>
      <w:lvlText w:val="•"/>
      <w:lvlJc w:val="left"/>
      <w:pPr>
        <w:tabs>
          <w:tab w:val="num" w:pos="1440"/>
        </w:tabs>
        <w:ind w:left="1440" w:hanging="360"/>
      </w:pPr>
      <w:rPr>
        <w:rFonts w:ascii="Arial" w:hAnsi="Arial" w:hint="default"/>
      </w:rPr>
    </w:lvl>
    <w:lvl w:ilvl="2" w:tplc="2700B740" w:tentative="1">
      <w:start w:val="1"/>
      <w:numFmt w:val="bullet"/>
      <w:lvlText w:val="•"/>
      <w:lvlJc w:val="left"/>
      <w:pPr>
        <w:tabs>
          <w:tab w:val="num" w:pos="2160"/>
        </w:tabs>
        <w:ind w:left="2160" w:hanging="360"/>
      </w:pPr>
      <w:rPr>
        <w:rFonts w:ascii="Arial" w:hAnsi="Arial" w:hint="default"/>
      </w:rPr>
    </w:lvl>
    <w:lvl w:ilvl="3" w:tplc="979CB728" w:tentative="1">
      <w:start w:val="1"/>
      <w:numFmt w:val="bullet"/>
      <w:lvlText w:val="•"/>
      <w:lvlJc w:val="left"/>
      <w:pPr>
        <w:tabs>
          <w:tab w:val="num" w:pos="2880"/>
        </w:tabs>
        <w:ind w:left="2880" w:hanging="360"/>
      </w:pPr>
      <w:rPr>
        <w:rFonts w:ascii="Arial" w:hAnsi="Arial" w:hint="default"/>
      </w:rPr>
    </w:lvl>
    <w:lvl w:ilvl="4" w:tplc="28CED272" w:tentative="1">
      <w:start w:val="1"/>
      <w:numFmt w:val="bullet"/>
      <w:lvlText w:val="•"/>
      <w:lvlJc w:val="left"/>
      <w:pPr>
        <w:tabs>
          <w:tab w:val="num" w:pos="3600"/>
        </w:tabs>
        <w:ind w:left="3600" w:hanging="360"/>
      </w:pPr>
      <w:rPr>
        <w:rFonts w:ascii="Arial" w:hAnsi="Arial" w:hint="default"/>
      </w:rPr>
    </w:lvl>
    <w:lvl w:ilvl="5" w:tplc="199A7F9E" w:tentative="1">
      <w:start w:val="1"/>
      <w:numFmt w:val="bullet"/>
      <w:lvlText w:val="•"/>
      <w:lvlJc w:val="left"/>
      <w:pPr>
        <w:tabs>
          <w:tab w:val="num" w:pos="4320"/>
        </w:tabs>
        <w:ind w:left="4320" w:hanging="360"/>
      </w:pPr>
      <w:rPr>
        <w:rFonts w:ascii="Arial" w:hAnsi="Arial" w:hint="default"/>
      </w:rPr>
    </w:lvl>
    <w:lvl w:ilvl="6" w:tplc="3E4C4A88" w:tentative="1">
      <w:start w:val="1"/>
      <w:numFmt w:val="bullet"/>
      <w:lvlText w:val="•"/>
      <w:lvlJc w:val="left"/>
      <w:pPr>
        <w:tabs>
          <w:tab w:val="num" w:pos="5040"/>
        </w:tabs>
        <w:ind w:left="5040" w:hanging="360"/>
      </w:pPr>
      <w:rPr>
        <w:rFonts w:ascii="Arial" w:hAnsi="Arial" w:hint="default"/>
      </w:rPr>
    </w:lvl>
    <w:lvl w:ilvl="7" w:tplc="A6D8322C" w:tentative="1">
      <w:start w:val="1"/>
      <w:numFmt w:val="bullet"/>
      <w:lvlText w:val="•"/>
      <w:lvlJc w:val="left"/>
      <w:pPr>
        <w:tabs>
          <w:tab w:val="num" w:pos="5760"/>
        </w:tabs>
        <w:ind w:left="5760" w:hanging="360"/>
      </w:pPr>
      <w:rPr>
        <w:rFonts w:ascii="Arial" w:hAnsi="Arial" w:hint="default"/>
      </w:rPr>
    </w:lvl>
    <w:lvl w:ilvl="8" w:tplc="27C060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8641DF"/>
    <w:multiLevelType w:val="hybridMultilevel"/>
    <w:tmpl w:val="8BC2FAEC"/>
    <w:lvl w:ilvl="0" w:tplc="C88884A8">
      <w:start w:val="1"/>
      <w:numFmt w:val="bullet"/>
      <w:lvlText w:val="•"/>
      <w:lvlJc w:val="left"/>
      <w:pPr>
        <w:tabs>
          <w:tab w:val="num" w:pos="720"/>
        </w:tabs>
        <w:ind w:left="720" w:hanging="360"/>
      </w:pPr>
      <w:rPr>
        <w:rFonts w:ascii="Arial" w:hAnsi="Arial" w:hint="default"/>
      </w:rPr>
    </w:lvl>
    <w:lvl w:ilvl="1" w:tplc="9EBE4C28" w:tentative="1">
      <w:start w:val="1"/>
      <w:numFmt w:val="bullet"/>
      <w:lvlText w:val="•"/>
      <w:lvlJc w:val="left"/>
      <w:pPr>
        <w:tabs>
          <w:tab w:val="num" w:pos="1440"/>
        </w:tabs>
        <w:ind w:left="1440" w:hanging="360"/>
      </w:pPr>
      <w:rPr>
        <w:rFonts w:ascii="Arial" w:hAnsi="Arial" w:hint="default"/>
      </w:rPr>
    </w:lvl>
    <w:lvl w:ilvl="2" w:tplc="1F681CAC" w:tentative="1">
      <w:start w:val="1"/>
      <w:numFmt w:val="bullet"/>
      <w:lvlText w:val="•"/>
      <w:lvlJc w:val="left"/>
      <w:pPr>
        <w:tabs>
          <w:tab w:val="num" w:pos="2160"/>
        </w:tabs>
        <w:ind w:left="2160" w:hanging="360"/>
      </w:pPr>
      <w:rPr>
        <w:rFonts w:ascii="Arial" w:hAnsi="Arial" w:hint="default"/>
      </w:rPr>
    </w:lvl>
    <w:lvl w:ilvl="3" w:tplc="72C2DDBA" w:tentative="1">
      <w:start w:val="1"/>
      <w:numFmt w:val="bullet"/>
      <w:lvlText w:val="•"/>
      <w:lvlJc w:val="left"/>
      <w:pPr>
        <w:tabs>
          <w:tab w:val="num" w:pos="2880"/>
        </w:tabs>
        <w:ind w:left="2880" w:hanging="360"/>
      </w:pPr>
      <w:rPr>
        <w:rFonts w:ascii="Arial" w:hAnsi="Arial" w:hint="default"/>
      </w:rPr>
    </w:lvl>
    <w:lvl w:ilvl="4" w:tplc="DE982E68" w:tentative="1">
      <w:start w:val="1"/>
      <w:numFmt w:val="bullet"/>
      <w:lvlText w:val="•"/>
      <w:lvlJc w:val="left"/>
      <w:pPr>
        <w:tabs>
          <w:tab w:val="num" w:pos="3600"/>
        </w:tabs>
        <w:ind w:left="3600" w:hanging="360"/>
      </w:pPr>
      <w:rPr>
        <w:rFonts w:ascii="Arial" w:hAnsi="Arial" w:hint="default"/>
      </w:rPr>
    </w:lvl>
    <w:lvl w:ilvl="5" w:tplc="A176D5A8" w:tentative="1">
      <w:start w:val="1"/>
      <w:numFmt w:val="bullet"/>
      <w:lvlText w:val="•"/>
      <w:lvlJc w:val="left"/>
      <w:pPr>
        <w:tabs>
          <w:tab w:val="num" w:pos="4320"/>
        </w:tabs>
        <w:ind w:left="4320" w:hanging="360"/>
      </w:pPr>
      <w:rPr>
        <w:rFonts w:ascii="Arial" w:hAnsi="Arial" w:hint="default"/>
      </w:rPr>
    </w:lvl>
    <w:lvl w:ilvl="6" w:tplc="3A10FE2C">
      <w:numFmt w:val="bullet"/>
      <w:lvlText w:val="o"/>
      <w:lvlJc w:val="left"/>
      <w:pPr>
        <w:tabs>
          <w:tab w:val="num" w:pos="5040"/>
        </w:tabs>
        <w:ind w:left="5040" w:hanging="360"/>
      </w:pPr>
      <w:rPr>
        <w:rFonts w:ascii="Courier New" w:hAnsi="Courier New" w:hint="default"/>
      </w:rPr>
    </w:lvl>
    <w:lvl w:ilvl="7" w:tplc="934E8EBA" w:tentative="1">
      <w:start w:val="1"/>
      <w:numFmt w:val="bullet"/>
      <w:lvlText w:val="•"/>
      <w:lvlJc w:val="left"/>
      <w:pPr>
        <w:tabs>
          <w:tab w:val="num" w:pos="5760"/>
        </w:tabs>
        <w:ind w:left="5760" w:hanging="360"/>
      </w:pPr>
      <w:rPr>
        <w:rFonts w:ascii="Arial" w:hAnsi="Arial" w:hint="default"/>
      </w:rPr>
    </w:lvl>
    <w:lvl w:ilvl="8" w:tplc="F19482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EA0629"/>
    <w:multiLevelType w:val="hybridMultilevel"/>
    <w:tmpl w:val="FAFEAFCE"/>
    <w:lvl w:ilvl="0" w:tplc="260E480E">
      <w:start w:val="1"/>
      <w:numFmt w:val="bullet"/>
      <w:lvlText w:val="•"/>
      <w:lvlJc w:val="left"/>
      <w:pPr>
        <w:tabs>
          <w:tab w:val="num" w:pos="720"/>
        </w:tabs>
        <w:ind w:left="720" w:hanging="360"/>
      </w:pPr>
      <w:rPr>
        <w:rFonts w:ascii="Arial" w:hAnsi="Arial" w:hint="default"/>
      </w:rPr>
    </w:lvl>
    <w:lvl w:ilvl="1" w:tplc="CFE043DA" w:tentative="1">
      <w:start w:val="1"/>
      <w:numFmt w:val="bullet"/>
      <w:lvlText w:val="•"/>
      <w:lvlJc w:val="left"/>
      <w:pPr>
        <w:tabs>
          <w:tab w:val="num" w:pos="1440"/>
        </w:tabs>
        <w:ind w:left="1440" w:hanging="360"/>
      </w:pPr>
      <w:rPr>
        <w:rFonts w:ascii="Arial" w:hAnsi="Arial" w:hint="default"/>
      </w:rPr>
    </w:lvl>
    <w:lvl w:ilvl="2" w:tplc="5BD8E7DA" w:tentative="1">
      <w:start w:val="1"/>
      <w:numFmt w:val="bullet"/>
      <w:lvlText w:val="•"/>
      <w:lvlJc w:val="left"/>
      <w:pPr>
        <w:tabs>
          <w:tab w:val="num" w:pos="2160"/>
        </w:tabs>
        <w:ind w:left="2160" w:hanging="360"/>
      </w:pPr>
      <w:rPr>
        <w:rFonts w:ascii="Arial" w:hAnsi="Arial" w:hint="default"/>
      </w:rPr>
    </w:lvl>
    <w:lvl w:ilvl="3" w:tplc="430EFBE4" w:tentative="1">
      <w:start w:val="1"/>
      <w:numFmt w:val="bullet"/>
      <w:lvlText w:val="•"/>
      <w:lvlJc w:val="left"/>
      <w:pPr>
        <w:tabs>
          <w:tab w:val="num" w:pos="2880"/>
        </w:tabs>
        <w:ind w:left="2880" w:hanging="360"/>
      </w:pPr>
      <w:rPr>
        <w:rFonts w:ascii="Arial" w:hAnsi="Arial" w:hint="default"/>
      </w:rPr>
    </w:lvl>
    <w:lvl w:ilvl="4" w:tplc="F5FC52C0" w:tentative="1">
      <w:start w:val="1"/>
      <w:numFmt w:val="bullet"/>
      <w:lvlText w:val="•"/>
      <w:lvlJc w:val="left"/>
      <w:pPr>
        <w:tabs>
          <w:tab w:val="num" w:pos="3600"/>
        </w:tabs>
        <w:ind w:left="3600" w:hanging="360"/>
      </w:pPr>
      <w:rPr>
        <w:rFonts w:ascii="Arial" w:hAnsi="Arial" w:hint="default"/>
      </w:rPr>
    </w:lvl>
    <w:lvl w:ilvl="5" w:tplc="F252BB7A" w:tentative="1">
      <w:start w:val="1"/>
      <w:numFmt w:val="bullet"/>
      <w:lvlText w:val="•"/>
      <w:lvlJc w:val="left"/>
      <w:pPr>
        <w:tabs>
          <w:tab w:val="num" w:pos="4320"/>
        </w:tabs>
        <w:ind w:left="4320" w:hanging="360"/>
      </w:pPr>
      <w:rPr>
        <w:rFonts w:ascii="Arial" w:hAnsi="Arial" w:hint="default"/>
      </w:rPr>
    </w:lvl>
    <w:lvl w:ilvl="6" w:tplc="D9C02F66" w:tentative="1">
      <w:start w:val="1"/>
      <w:numFmt w:val="bullet"/>
      <w:lvlText w:val="•"/>
      <w:lvlJc w:val="left"/>
      <w:pPr>
        <w:tabs>
          <w:tab w:val="num" w:pos="5040"/>
        </w:tabs>
        <w:ind w:left="5040" w:hanging="360"/>
      </w:pPr>
      <w:rPr>
        <w:rFonts w:ascii="Arial" w:hAnsi="Arial" w:hint="default"/>
      </w:rPr>
    </w:lvl>
    <w:lvl w:ilvl="7" w:tplc="ABD80CF6" w:tentative="1">
      <w:start w:val="1"/>
      <w:numFmt w:val="bullet"/>
      <w:lvlText w:val="•"/>
      <w:lvlJc w:val="left"/>
      <w:pPr>
        <w:tabs>
          <w:tab w:val="num" w:pos="5760"/>
        </w:tabs>
        <w:ind w:left="5760" w:hanging="360"/>
      </w:pPr>
      <w:rPr>
        <w:rFonts w:ascii="Arial" w:hAnsi="Arial" w:hint="default"/>
      </w:rPr>
    </w:lvl>
    <w:lvl w:ilvl="8" w:tplc="981292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4240C9"/>
    <w:multiLevelType w:val="multilevel"/>
    <w:tmpl w:val="62D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872"/>
    <w:multiLevelType w:val="hybridMultilevel"/>
    <w:tmpl w:val="00B20BC6"/>
    <w:lvl w:ilvl="0" w:tplc="ECC618B8">
      <w:start w:val="1"/>
      <w:numFmt w:val="bullet"/>
      <w:lvlText w:val="•"/>
      <w:lvlJc w:val="left"/>
      <w:pPr>
        <w:tabs>
          <w:tab w:val="num" w:pos="720"/>
        </w:tabs>
        <w:ind w:left="720" w:hanging="360"/>
      </w:pPr>
      <w:rPr>
        <w:rFonts w:ascii="Arial" w:hAnsi="Arial" w:hint="default"/>
      </w:rPr>
    </w:lvl>
    <w:lvl w:ilvl="1" w:tplc="9CCCCDBA" w:tentative="1">
      <w:start w:val="1"/>
      <w:numFmt w:val="bullet"/>
      <w:lvlText w:val="•"/>
      <w:lvlJc w:val="left"/>
      <w:pPr>
        <w:tabs>
          <w:tab w:val="num" w:pos="1440"/>
        </w:tabs>
        <w:ind w:left="1440" w:hanging="360"/>
      </w:pPr>
      <w:rPr>
        <w:rFonts w:ascii="Arial" w:hAnsi="Arial" w:hint="default"/>
      </w:rPr>
    </w:lvl>
    <w:lvl w:ilvl="2" w:tplc="D5B07860" w:tentative="1">
      <w:start w:val="1"/>
      <w:numFmt w:val="bullet"/>
      <w:lvlText w:val="•"/>
      <w:lvlJc w:val="left"/>
      <w:pPr>
        <w:tabs>
          <w:tab w:val="num" w:pos="2160"/>
        </w:tabs>
        <w:ind w:left="2160" w:hanging="360"/>
      </w:pPr>
      <w:rPr>
        <w:rFonts w:ascii="Arial" w:hAnsi="Arial" w:hint="default"/>
      </w:rPr>
    </w:lvl>
    <w:lvl w:ilvl="3" w:tplc="634CB752" w:tentative="1">
      <w:start w:val="1"/>
      <w:numFmt w:val="bullet"/>
      <w:lvlText w:val="•"/>
      <w:lvlJc w:val="left"/>
      <w:pPr>
        <w:tabs>
          <w:tab w:val="num" w:pos="2880"/>
        </w:tabs>
        <w:ind w:left="2880" w:hanging="360"/>
      </w:pPr>
      <w:rPr>
        <w:rFonts w:ascii="Arial" w:hAnsi="Arial" w:hint="default"/>
      </w:rPr>
    </w:lvl>
    <w:lvl w:ilvl="4" w:tplc="76480BC4" w:tentative="1">
      <w:start w:val="1"/>
      <w:numFmt w:val="bullet"/>
      <w:lvlText w:val="•"/>
      <w:lvlJc w:val="left"/>
      <w:pPr>
        <w:tabs>
          <w:tab w:val="num" w:pos="3600"/>
        </w:tabs>
        <w:ind w:left="3600" w:hanging="360"/>
      </w:pPr>
      <w:rPr>
        <w:rFonts w:ascii="Arial" w:hAnsi="Arial" w:hint="default"/>
      </w:rPr>
    </w:lvl>
    <w:lvl w:ilvl="5" w:tplc="DEA4DA88" w:tentative="1">
      <w:start w:val="1"/>
      <w:numFmt w:val="bullet"/>
      <w:lvlText w:val="•"/>
      <w:lvlJc w:val="left"/>
      <w:pPr>
        <w:tabs>
          <w:tab w:val="num" w:pos="4320"/>
        </w:tabs>
        <w:ind w:left="4320" w:hanging="360"/>
      </w:pPr>
      <w:rPr>
        <w:rFonts w:ascii="Arial" w:hAnsi="Arial" w:hint="default"/>
      </w:rPr>
    </w:lvl>
    <w:lvl w:ilvl="6" w:tplc="0BC4D270" w:tentative="1">
      <w:start w:val="1"/>
      <w:numFmt w:val="bullet"/>
      <w:lvlText w:val="•"/>
      <w:lvlJc w:val="left"/>
      <w:pPr>
        <w:tabs>
          <w:tab w:val="num" w:pos="5040"/>
        </w:tabs>
        <w:ind w:left="5040" w:hanging="360"/>
      </w:pPr>
      <w:rPr>
        <w:rFonts w:ascii="Arial" w:hAnsi="Arial" w:hint="default"/>
      </w:rPr>
    </w:lvl>
    <w:lvl w:ilvl="7" w:tplc="99446BF0" w:tentative="1">
      <w:start w:val="1"/>
      <w:numFmt w:val="bullet"/>
      <w:lvlText w:val="•"/>
      <w:lvlJc w:val="left"/>
      <w:pPr>
        <w:tabs>
          <w:tab w:val="num" w:pos="5760"/>
        </w:tabs>
        <w:ind w:left="5760" w:hanging="360"/>
      </w:pPr>
      <w:rPr>
        <w:rFonts w:ascii="Arial" w:hAnsi="Arial" w:hint="default"/>
      </w:rPr>
    </w:lvl>
    <w:lvl w:ilvl="8" w:tplc="44E09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852C0F7"/>
    <w:multiLevelType w:val="hybridMultilevel"/>
    <w:tmpl w:val="041289B6"/>
    <w:lvl w:ilvl="0" w:tplc="8DF44276">
      <w:start w:val="1"/>
      <w:numFmt w:val="bullet"/>
      <w:lvlText w:val=""/>
      <w:lvlJc w:val="left"/>
      <w:pPr>
        <w:ind w:left="720" w:hanging="360"/>
      </w:pPr>
      <w:rPr>
        <w:rFonts w:ascii="Symbol" w:hAnsi="Symbol" w:hint="default"/>
      </w:rPr>
    </w:lvl>
    <w:lvl w:ilvl="1" w:tplc="F9E0B9B6">
      <w:start w:val="1"/>
      <w:numFmt w:val="bullet"/>
      <w:lvlText w:val="o"/>
      <w:lvlJc w:val="left"/>
      <w:pPr>
        <w:ind w:left="1440" w:hanging="360"/>
      </w:pPr>
      <w:rPr>
        <w:rFonts w:ascii="Courier New" w:hAnsi="Courier New" w:hint="default"/>
      </w:rPr>
    </w:lvl>
    <w:lvl w:ilvl="2" w:tplc="0EA4ED96">
      <w:start w:val="1"/>
      <w:numFmt w:val="bullet"/>
      <w:lvlText w:val=""/>
      <w:lvlJc w:val="left"/>
      <w:pPr>
        <w:ind w:left="2160" w:hanging="360"/>
      </w:pPr>
      <w:rPr>
        <w:rFonts w:ascii="Wingdings" w:hAnsi="Wingdings" w:hint="default"/>
      </w:rPr>
    </w:lvl>
    <w:lvl w:ilvl="3" w:tplc="31005A8E">
      <w:start w:val="1"/>
      <w:numFmt w:val="bullet"/>
      <w:lvlText w:val=""/>
      <w:lvlJc w:val="left"/>
      <w:pPr>
        <w:ind w:left="2880" w:hanging="360"/>
      </w:pPr>
      <w:rPr>
        <w:rFonts w:ascii="Symbol" w:hAnsi="Symbol" w:hint="default"/>
      </w:rPr>
    </w:lvl>
    <w:lvl w:ilvl="4" w:tplc="5F64DBA4">
      <w:start w:val="1"/>
      <w:numFmt w:val="bullet"/>
      <w:lvlText w:val="o"/>
      <w:lvlJc w:val="left"/>
      <w:pPr>
        <w:ind w:left="3600" w:hanging="360"/>
      </w:pPr>
      <w:rPr>
        <w:rFonts w:ascii="Courier New" w:hAnsi="Courier New" w:hint="default"/>
      </w:rPr>
    </w:lvl>
    <w:lvl w:ilvl="5" w:tplc="B4CC8812">
      <w:start w:val="1"/>
      <w:numFmt w:val="bullet"/>
      <w:lvlText w:val=""/>
      <w:lvlJc w:val="left"/>
      <w:pPr>
        <w:ind w:left="4320" w:hanging="360"/>
      </w:pPr>
      <w:rPr>
        <w:rFonts w:ascii="Wingdings" w:hAnsi="Wingdings" w:hint="default"/>
      </w:rPr>
    </w:lvl>
    <w:lvl w:ilvl="6" w:tplc="C0BC62B4">
      <w:start w:val="1"/>
      <w:numFmt w:val="bullet"/>
      <w:lvlText w:val=""/>
      <w:lvlJc w:val="left"/>
      <w:pPr>
        <w:ind w:left="5040" w:hanging="360"/>
      </w:pPr>
      <w:rPr>
        <w:rFonts w:ascii="Symbol" w:hAnsi="Symbol" w:hint="default"/>
      </w:rPr>
    </w:lvl>
    <w:lvl w:ilvl="7" w:tplc="265AAF52">
      <w:start w:val="1"/>
      <w:numFmt w:val="bullet"/>
      <w:lvlText w:val="o"/>
      <w:lvlJc w:val="left"/>
      <w:pPr>
        <w:ind w:left="5760" w:hanging="360"/>
      </w:pPr>
      <w:rPr>
        <w:rFonts w:ascii="Courier New" w:hAnsi="Courier New" w:hint="default"/>
      </w:rPr>
    </w:lvl>
    <w:lvl w:ilvl="8" w:tplc="4D4485F8">
      <w:start w:val="1"/>
      <w:numFmt w:val="bullet"/>
      <w:lvlText w:val=""/>
      <w:lvlJc w:val="left"/>
      <w:pPr>
        <w:ind w:left="6480" w:hanging="360"/>
      </w:pPr>
      <w:rPr>
        <w:rFonts w:ascii="Wingdings" w:hAnsi="Wingdings" w:hint="default"/>
      </w:rPr>
    </w:lvl>
  </w:abstractNum>
  <w:num w:numId="1" w16cid:durableId="541669251">
    <w:abstractNumId w:val="5"/>
  </w:num>
  <w:num w:numId="2" w16cid:durableId="309485353">
    <w:abstractNumId w:val="4"/>
  </w:num>
  <w:num w:numId="3" w16cid:durableId="143476255">
    <w:abstractNumId w:val="2"/>
  </w:num>
  <w:num w:numId="4" w16cid:durableId="1824002479">
    <w:abstractNumId w:val="1"/>
  </w:num>
  <w:num w:numId="5" w16cid:durableId="280234338">
    <w:abstractNumId w:val="0"/>
  </w:num>
  <w:num w:numId="6" w16cid:durableId="1841501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9D"/>
    <w:rsid w:val="00013DD7"/>
    <w:rsid w:val="000664AA"/>
    <w:rsid w:val="00073F1C"/>
    <w:rsid w:val="001021B7"/>
    <w:rsid w:val="00112B93"/>
    <w:rsid w:val="001C3D56"/>
    <w:rsid w:val="001D4A09"/>
    <w:rsid w:val="00244B89"/>
    <w:rsid w:val="002C0B63"/>
    <w:rsid w:val="002C387E"/>
    <w:rsid w:val="002D7C6C"/>
    <w:rsid w:val="002E377A"/>
    <w:rsid w:val="003052DE"/>
    <w:rsid w:val="003157B6"/>
    <w:rsid w:val="00380088"/>
    <w:rsid w:val="003B5023"/>
    <w:rsid w:val="00464F37"/>
    <w:rsid w:val="0049298E"/>
    <w:rsid w:val="004B2529"/>
    <w:rsid w:val="004B4401"/>
    <w:rsid w:val="005153AF"/>
    <w:rsid w:val="005A4B4B"/>
    <w:rsid w:val="005B0BAE"/>
    <w:rsid w:val="005B5B9F"/>
    <w:rsid w:val="005D72DE"/>
    <w:rsid w:val="00623AE2"/>
    <w:rsid w:val="00666068"/>
    <w:rsid w:val="007510A0"/>
    <w:rsid w:val="007E2496"/>
    <w:rsid w:val="007F1237"/>
    <w:rsid w:val="00830E19"/>
    <w:rsid w:val="00894883"/>
    <w:rsid w:val="008E3DD0"/>
    <w:rsid w:val="009A1D83"/>
    <w:rsid w:val="009B5007"/>
    <w:rsid w:val="009C689E"/>
    <w:rsid w:val="009E2AA3"/>
    <w:rsid w:val="00A255A1"/>
    <w:rsid w:val="00A27124"/>
    <w:rsid w:val="00A31BA1"/>
    <w:rsid w:val="00A84FAF"/>
    <w:rsid w:val="00B827E9"/>
    <w:rsid w:val="00B8668B"/>
    <w:rsid w:val="00BB5D77"/>
    <w:rsid w:val="00BF04FC"/>
    <w:rsid w:val="00C2357B"/>
    <w:rsid w:val="00C3029D"/>
    <w:rsid w:val="00C71E99"/>
    <w:rsid w:val="00C76074"/>
    <w:rsid w:val="00CD4ABD"/>
    <w:rsid w:val="00CE487E"/>
    <w:rsid w:val="00D2010C"/>
    <w:rsid w:val="00D40347"/>
    <w:rsid w:val="00DD0786"/>
    <w:rsid w:val="00DF2461"/>
    <w:rsid w:val="00E127CB"/>
    <w:rsid w:val="00E2319F"/>
    <w:rsid w:val="00E46030"/>
    <w:rsid w:val="00EB6CCB"/>
    <w:rsid w:val="00EE26ED"/>
    <w:rsid w:val="00F019D1"/>
    <w:rsid w:val="00F97743"/>
    <w:rsid w:val="00FD1A78"/>
    <w:rsid w:val="00FE3810"/>
    <w:rsid w:val="062DDA1D"/>
    <w:rsid w:val="0658DF47"/>
    <w:rsid w:val="1248986B"/>
    <w:rsid w:val="150EB5A0"/>
    <w:rsid w:val="18E06B46"/>
    <w:rsid w:val="1C1EE482"/>
    <w:rsid w:val="2C2CC042"/>
    <w:rsid w:val="3BA06E8C"/>
    <w:rsid w:val="3E12AC90"/>
    <w:rsid w:val="3E7442A1"/>
    <w:rsid w:val="3EA5CD68"/>
    <w:rsid w:val="46B05252"/>
    <w:rsid w:val="543EBA34"/>
    <w:rsid w:val="5586D991"/>
    <w:rsid w:val="5C5A073B"/>
    <w:rsid w:val="5C7A09EC"/>
    <w:rsid w:val="5DF5A2B1"/>
    <w:rsid w:val="60187A90"/>
    <w:rsid w:val="671441EC"/>
    <w:rsid w:val="679B2D71"/>
    <w:rsid w:val="70B6D645"/>
    <w:rsid w:val="72213343"/>
    <w:rsid w:val="72EDDF6E"/>
    <w:rsid w:val="7585D8F6"/>
    <w:rsid w:val="75F38754"/>
    <w:rsid w:val="7E94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1DF0"/>
  <w15:chartTrackingRefBased/>
  <w15:docId w15:val="{739538ED-8598-4144-A9BB-EDDFDCBB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2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2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2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2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2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2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2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2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2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2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2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2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2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2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2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29D"/>
    <w:rPr>
      <w:rFonts w:eastAsiaTheme="majorEastAsia" w:cstheme="majorBidi"/>
      <w:color w:val="272727" w:themeColor="text1" w:themeTint="D8"/>
    </w:rPr>
  </w:style>
  <w:style w:type="paragraph" w:styleId="Ttulo">
    <w:name w:val="Title"/>
    <w:basedOn w:val="Normal"/>
    <w:next w:val="Normal"/>
    <w:link w:val="TtuloCar"/>
    <w:uiPriority w:val="10"/>
    <w:qFormat/>
    <w:rsid w:val="00C30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2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2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2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29D"/>
    <w:pPr>
      <w:spacing w:before="160"/>
      <w:jc w:val="center"/>
    </w:pPr>
    <w:rPr>
      <w:i/>
      <w:iCs/>
      <w:color w:val="404040" w:themeColor="text1" w:themeTint="BF"/>
    </w:rPr>
  </w:style>
  <w:style w:type="character" w:customStyle="1" w:styleId="CitaCar">
    <w:name w:val="Cita Car"/>
    <w:basedOn w:val="Fuentedeprrafopredeter"/>
    <w:link w:val="Cita"/>
    <w:uiPriority w:val="29"/>
    <w:rsid w:val="00C3029D"/>
    <w:rPr>
      <w:i/>
      <w:iCs/>
      <w:color w:val="404040" w:themeColor="text1" w:themeTint="BF"/>
    </w:rPr>
  </w:style>
  <w:style w:type="paragraph" w:styleId="Prrafodelista">
    <w:name w:val="List Paragraph"/>
    <w:basedOn w:val="Normal"/>
    <w:uiPriority w:val="34"/>
    <w:qFormat/>
    <w:rsid w:val="00C3029D"/>
    <w:pPr>
      <w:ind w:left="720"/>
      <w:contextualSpacing/>
    </w:pPr>
  </w:style>
  <w:style w:type="character" w:styleId="nfasisintenso">
    <w:name w:val="Intense Emphasis"/>
    <w:basedOn w:val="Fuentedeprrafopredeter"/>
    <w:uiPriority w:val="21"/>
    <w:qFormat/>
    <w:rsid w:val="00C3029D"/>
    <w:rPr>
      <w:i/>
      <w:iCs/>
      <w:color w:val="0F4761" w:themeColor="accent1" w:themeShade="BF"/>
    </w:rPr>
  </w:style>
  <w:style w:type="paragraph" w:styleId="Citadestacada">
    <w:name w:val="Intense Quote"/>
    <w:basedOn w:val="Normal"/>
    <w:next w:val="Normal"/>
    <w:link w:val="CitadestacadaCar"/>
    <w:uiPriority w:val="30"/>
    <w:qFormat/>
    <w:rsid w:val="00C3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29D"/>
    <w:rPr>
      <w:i/>
      <w:iCs/>
      <w:color w:val="0F4761" w:themeColor="accent1" w:themeShade="BF"/>
    </w:rPr>
  </w:style>
  <w:style w:type="character" w:styleId="Referenciaintensa">
    <w:name w:val="Intense Reference"/>
    <w:basedOn w:val="Fuentedeprrafopredeter"/>
    <w:uiPriority w:val="32"/>
    <w:qFormat/>
    <w:rsid w:val="00C3029D"/>
    <w:rPr>
      <w:b/>
      <w:bCs/>
      <w:smallCaps/>
      <w:color w:val="0F4761" w:themeColor="accent1" w:themeShade="BF"/>
      <w:spacing w:val="5"/>
    </w:rPr>
  </w:style>
  <w:style w:type="paragraph" w:styleId="Encabezado">
    <w:name w:val="header"/>
    <w:basedOn w:val="Normal"/>
    <w:link w:val="EncabezadoCar"/>
    <w:uiPriority w:val="99"/>
    <w:unhideWhenUsed/>
    <w:rsid w:val="00B827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27E9"/>
  </w:style>
  <w:style w:type="paragraph" w:styleId="Piedepgina">
    <w:name w:val="footer"/>
    <w:basedOn w:val="Normal"/>
    <w:link w:val="PiedepginaCar"/>
    <w:uiPriority w:val="99"/>
    <w:unhideWhenUsed/>
    <w:rsid w:val="00B827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27E9"/>
  </w:style>
  <w:style w:type="paragraph" w:styleId="NormalWeb">
    <w:name w:val="Normal (Web)"/>
    <w:basedOn w:val="Normal"/>
    <w:uiPriority w:val="99"/>
    <w:semiHidden/>
    <w:unhideWhenUsed/>
    <w:rsid w:val="00B827E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5310">
      <w:bodyDiv w:val="1"/>
      <w:marLeft w:val="0"/>
      <w:marRight w:val="0"/>
      <w:marTop w:val="0"/>
      <w:marBottom w:val="0"/>
      <w:divBdr>
        <w:top w:val="none" w:sz="0" w:space="0" w:color="auto"/>
        <w:left w:val="none" w:sz="0" w:space="0" w:color="auto"/>
        <w:bottom w:val="none" w:sz="0" w:space="0" w:color="auto"/>
        <w:right w:val="none" w:sz="0" w:space="0" w:color="auto"/>
      </w:divBdr>
      <w:divsChild>
        <w:div w:id="84111722">
          <w:marLeft w:val="274"/>
          <w:marRight w:val="0"/>
          <w:marTop w:val="0"/>
          <w:marBottom w:val="60"/>
          <w:divBdr>
            <w:top w:val="none" w:sz="0" w:space="0" w:color="auto"/>
            <w:left w:val="none" w:sz="0" w:space="0" w:color="auto"/>
            <w:bottom w:val="none" w:sz="0" w:space="0" w:color="auto"/>
            <w:right w:val="none" w:sz="0" w:space="0" w:color="auto"/>
          </w:divBdr>
        </w:div>
        <w:div w:id="1277180041">
          <w:marLeft w:val="274"/>
          <w:marRight w:val="0"/>
          <w:marTop w:val="0"/>
          <w:marBottom w:val="60"/>
          <w:divBdr>
            <w:top w:val="none" w:sz="0" w:space="0" w:color="auto"/>
            <w:left w:val="none" w:sz="0" w:space="0" w:color="auto"/>
            <w:bottom w:val="none" w:sz="0" w:space="0" w:color="auto"/>
            <w:right w:val="none" w:sz="0" w:space="0" w:color="auto"/>
          </w:divBdr>
        </w:div>
        <w:div w:id="1439838482">
          <w:marLeft w:val="274"/>
          <w:marRight w:val="0"/>
          <w:marTop w:val="0"/>
          <w:marBottom w:val="240"/>
          <w:divBdr>
            <w:top w:val="none" w:sz="0" w:space="0" w:color="auto"/>
            <w:left w:val="none" w:sz="0" w:space="0" w:color="auto"/>
            <w:bottom w:val="none" w:sz="0" w:space="0" w:color="auto"/>
            <w:right w:val="none" w:sz="0" w:space="0" w:color="auto"/>
          </w:divBdr>
        </w:div>
        <w:div w:id="1873961280">
          <w:marLeft w:val="274"/>
          <w:marRight w:val="907"/>
          <w:marTop w:val="0"/>
          <w:marBottom w:val="60"/>
          <w:divBdr>
            <w:top w:val="none" w:sz="0" w:space="0" w:color="auto"/>
            <w:left w:val="none" w:sz="0" w:space="0" w:color="auto"/>
            <w:bottom w:val="none" w:sz="0" w:space="0" w:color="auto"/>
            <w:right w:val="none" w:sz="0" w:space="0" w:color="auto"/>
          </w:divBdr>
        </w:div>
        <w:div w:id="1493452606">
          <w:marLeft w:val="274"/>
          <w:marRight w:val="907"/>
          <w:marTop w:val="0"/>
          <w:marBottom w:val="60"/>
          <w:divBdr>
            <w:top w:val="none" w:sz="0" w:space="0" w:color="auto"/>
            <w:left w:val="none" w:sz="0" w:space="0" w:color="auto"/>
            <w:bottom w:val="none" w:sz="0" w:space="0" w:color="auto"/>
            <w:right w:val="none" w:sz="0" w:space="0" w:color="auto"/>
          </w:divBdr>
        </w:div>
        <w:div w:id="1329558153">
          <w:marLeft w:val="274"/>
          <w:marRight w:val="907"/>
          <w:marTop w:val="0"/>
          <w:marBottom w:val="240"/>
          <w:divBdr>
            <w:top w:val="none" w:sz="0" w:space="0" w:color="auto"/>
            <w:left w:val="none" w:sz="0" w:space="0" w:color="auto"/>
            <w:bottom w:val="none" w:sz="0" w:space="0" w:color="auto"/>
            <w:right w:val="none" w:sz="0" w:space="0" w:color="auto"/>
          </w:divBdr>
        </w:div>
        <w:div w:id="654259532">
          <w:marLeft w:val="274"/>
          <w:marRight w:val="0"/>
          <w:marTop w:val="0"/>
          <w:marBottom w:val="0"/>
          <w:divBdr>
            <w:top w:val="none" w:sz="0" w:space="0" w:color="auto"/>
            <w:left w:val="none" w:sz="0" w:space="0" w:color="auto"/>
            <w:bottom w:val="none" w:sz="0" w:space="0" w:color="auto"/>
            <w:right w:val="none" w:sz="0" w:space="0" w:color="auto"/>
          </w:divBdr>
        </w:div>
        <w:div w:id="1490516452">
          <w:marLeft w:val="562"/>
          <w:marRight w:val="1541"/>
          <w:marTop w:val="0"/>
          <w:marBottom w:val="0"/>
          <w:divBdr>
            <w:top w:val="none" w:sz="0" w:space="0" w:color="auto"/>
            <w:left w:val="none" w:sz="0" w:space="0" w:color="auto"/>
            <w:bottom w:val="none" w:sz="0" w:space="0" w:color="auto"/>
            <w:right w:val="none" w:sz="0" w:space="0" w:color="auto"/>
          </w:divBdr>
        </w:div>
        <w:div w:id="129593941">
          <w:marLeft w:val="562"/>
          <w:marRight w:val="1541"/>
          <w:marTop w:val="0"/>
          <w:marBottom w:val="60"/>
          <w:divBdr>
            <w:top w:val="none" w:sz="0" w:space="0" w:color="auto"/>
            <w:left w:val="none" w:sz="0" w:space="0" w:color="auto"/>
            <w:bottom w:val="none" w:sz="0" w:space="0" w:color="auto"/>
            <w:right w:val="none" w:sz="0" w:space="0" w:color="auto"/>
          </w:divBdr>
        </w:div>
        <w:div w:id="675496488">
          <w:marLeft w:val="274"/>
          <w:marRight w:val="0"/>
          <w:marTop w:val="12"/>
          <w:marBottom w:val="0"/>
          <w:divBdr>
            <w:top w:val="none" w:sz="0" w:space="0" w:color="auto"/>
            <w:left w:val="none" w:sz="0" w:space="0" w:color="auto"/>
            <w:bottom w:val="none" w:sz="0" w:space="0" w:color="auto"/>
            <w:right w:val="none" w:sz="0" w:space="0" w:color="auto"/>
          </w:divBdr>
        </w:div>
        <w:div w:id="182475911">
          <w:marLeft w:val="562"/>
          <w:marRight w:val="1541"/>
          <w:marTop w:val="0"/>
          <w:marBottom w:val="0"/>
          <w:divBdr>
            <w:top w:val="none" w:sz="0" w:space="0" w:color="auto"/>
            <w:left w:val="none" w:sz="0" w:space="0" w:color="auto"/>
            <w:bottom w:val="none" w:sz="0" w:space="0" w:color="auto"/>
            <w:right w:val="none" w:sz="0" w:space="0" w:color="auto"/>
          </w:divBdr>
        </w:div>
        <w:div w:id="525293343">
          <w:marLeft w:val="562"/>
          <w:marRight w:val="1541"/>
          <w:marTop w:val="0"/>
          <w:marBottom w:val="60"/>
          <w:divBdr>
            <w:top w:val="none" w:sz="0" w:space="0" w:color="auto"/>
            <w:left w:val="none" w:sz="0" w:space="0" w:color="auto"/>
            <w:bottom w:val="none" w:sz="0" w:space="0" w:color="auto"/>
            <w:right w:val="none" w:sz="0" w:space="0" w:color="auto"/>
          </w:divBdr>
        </w:div>
        <w:div w:id="1356616573">
          <w:marLeft w:val="274"/>
          <w:marRight w:val="0"/>
          <w:marTop w:val="0"/>
          <w:marBottom w:val="0"/>
          <w:divBdr>
            <w:top w:val="none" w:sz="0" w:space="0" w:color="auto"/>
            <w:left w:val="none" w:sz="0" w:space="0" w:color="auto"/>
            <w:bottom w:val="none" w:sz="0" w:space="0" w:color="auto"/>
            <w:right w:val="none" w:sz="0" w:space="0" w:color="auto"/>
          </w:divBdr>
        </w:div>
        <w:div w:id="170607207">
          <w:marLeft w:val="274"/>
          <w:marRight w:val="2549"/>
          <w:marTop w:val="0"/>
          <w:marBottom w:val="60"/>
          <w:divBdr>
            <w:top w:val="none" w:sz="0" w:space="0" w:color="auto"/>
            <w:left w:val="none" w:sz="0" w:space="0" w:color="auto"/>
            <w:bottom w:val="none" w:sz="0" w:space="0" w:color="auto"/>
            <w:right w:val="none" w:sz="0" w:space="0" w:color="auto"/>
          </w:divBdr>
        </w:div>
        <w:div w:id="1666517696">
          <w:marLeft w:val="274"/>
          <w:marRight w:val="2549"/>
          <w:marTop w:val="0"/>
          <w:marBottom w:val="60"/>
          <w:divBdr>
            <w:top w:val="none" w:sz="0" w:space="0" w:color="auto"/>
            <w:left w:val="none" w:sz="0" w:space="0" w:color="auto"/>
            <w:bottom w:val="none" w:sz="0" w:space="0" w:color="auto"/>
            <w:right w:val="none" w:sz="0" w:space="0" w:color="auto"/>
          </w:divBdr>
        </w:div>
        <w:div w:id="828864530">
          <w:marLeft w:val="274"/>
          <w:marRight w:val="2549"/>
          <w:marTop w:val="0"/>
          <w:marBottom w:val="60"/>
          <w:divBdr>
            <w:top w:val="none" w:sz="0" w:space="0" w:color="auto"/>
            <w:left w:val="none" w:sz="0" w:space="0" w:color="auto"/>
            <w:bottom w:val="none" w:sz="0" w:space="0" w:color="auto"/>
            <w:right w:val="none" w:sz="0" w:space="0" w:color="auto"/>
          </w:divBdr>
        </w:div>
      </w:divsChild>
    </w:div>
    <w:div w:id="362899269">
      <w:bodyDiv w:val="1"/>
      <w:marLeft w:val="0"/>
      <w:marRight w:val="0"/>
      <w:marTop w:val="0"/>
      <w:marBottom w:val="0"/>
      <w:divBdr>
        <w:top w:val="none" w:sz="0" w:space="0" w:color="auto"/>
        <w:left w:val="none" w:sz="0" w:space="0" w:color="auto"/>
        <w:bottom w:val="none" w:sz="0" w:space="0" w:color="auto"/>
        <w:right w:val="none" w:sz="0" w:space="0" w:color="auto"/>
      </w:divBdr>
    </w:div>
    <w:div w:id="413938679">
      <w:bodyDiv w:val="1"/>
      <w:marLeft w:val="0"/>
      <w:marRight w:val="0"/>
      <w:marTop w:val="0"/>
      <w:marBottom w:val="0"/>
      <w:divBdr>
        <w:top w:val="none" w:sz="0" w:space="0" w:color="auto"/>
        <w:left w:val="none" w:sz="0" w:space="0" w:color="auto"/>
        <w:bottom w:val="none" w:sz="0" w:space="0" w:color="auto"/>
        <w:right w:val="none" w:sz="0" w:space="0" w:color="auto"/>
      </w:divBdr>
    </w:div>
    <w:div w:id="533689485">
      <w:bodyDiv w:val="1"/>
      <w:marLeft w:val="0"/>
      <w:marRight w:val="0"/>
      <w:marTop w:val="0"/>
      <w:marBottom w:val="0"/>
      <w:divBdr>
        <w:top w:val="none" w:sz="0" w:space="0" w:color="auto"/>
        <w:left w:val="none" w:sz="0" w:space="0" w:color="auto"/>
        <w:bottom w:val="none" w:sz="0" w:space="0" w:color="auto"/>
        <w:right w:val="none" w:sz="0" w:space="0" w:color="auto"/>
      </w:divBdr>
    </w:div>
    <w:div w:id="5705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DossierOwner xmlns="9ff07a45-11f5-479e-a441-cd98a86709fe">
      <UserInfo>
        <DisplayName/>
        <AccountId xsi:nil="true"/>
        <AccountType/>
      </UserInfo>
    </DossierOwner>
    <ContractExpirationDate xmlns="9ff07a45-11f5-479e-a441-cd98a86709fe" xsi:nil="true"/>
    <_dlc_DocId xmlns="9ff07a45-11f5-479e-a441-cd98a86709fe">XU7P7SY2DP3Q-491014520-210255</_dlc_DocId>
    <DossierStatus xmlns="9ff07a45-11f5-479e-a441-cd98a86709fe" xsi:nil="true"/>
    <ContractManagers xmlns="9ff07a45-11f5-479e-a441-cd98a86709fe">
      <UserInfo>
        <DisplayName/>
        <AccountId xsi:nil="true"/>
        <AccountType/>
      </UserInfo>
    </ContractManagers>
    <_dlc_DocIdPersistId xmlns="9ff07a45-11f5-479e-a441-cd98a86709fe" xsi:nil="true"/>
    <DocumentClass xmlns="9ff07a45-11f5-479e-a441-cd98a86709fe">Empieza por número</DocumentClass>
    <_dlc_DocIdUrl xmlns="9ff07a45-11f5-479e-a441-cd98a86709fe">
      <Url>https://allianzms.sharepoint.com/teams/ES0006-3163019/_layouts/15/DocIdRedir.aspx?ID=XU7P7SY2DP3Q-491014520-210255</Url>
      <Description>XU7P7SY2DP3Q-491014520-210255</Description>
    </_dlc_DocIdUrl>
    <MaterialContract xmlns="9ff07a45-11f5-479e-a441-cd98a86709fe" xsi:nil="true"/>
    <ContractType xmlns="9ff07a45-11f5-479e-a441-cd98a86709fe" xsi:nil="true"/>
    <TaxCatchAllLabel xmlns="9ff07a45-11f5-479e-a441-cd98a86709fe" xsi:nil="true"/>
    <ContractStatus xmlns="9ff07a45-11f5-479e-a441-cd98a86709fe">Sequía</ContractStatus>
    <ExternalContractingParties xmlns="9ff07a45-11f5-479e-a441-cd98a86709fe" xsi:nil="true"/>
    <TaxCatchAll xmlns="9ff07a45-11f5-479e-a441-cd98a86709fe" xsi:nil="true"/>
    <PlaceOfOriginal xmlns="9ff07a45-11f5-479e-a441-cd98a86709fe" xsi:nil="true"/>
    <OutsourcingAgreement xmlns="9ff07a45-11f5-479e-a441-cd98a86709fe" xsi:nil="true"/>
    <l6856d4619ce496882360609f9fc1dec xmlns="9ff07a45-11f5-479e-a441-cd98a86709fe">
      <Terms xmlns="http://schemas.microsoft.com/office/infopath/2007/PartnerControls"/>
    </l6856d4619ce496882360609f9fc1dec>
    <nd762d5e82fb490792aa88eaddbb89ea xmlns="9ff07a45-11f5-479e-a441-cd98a86709fe">
      <Terms xmlns="http://schemas.microsoft.com/office/infopath/2007/PartnerControls"/>
    </nd762d5e82fb490792aa88eaddbb89ea>
  </documentManagement>
</p:properties>
</file>

<file path=customXml/itemProps1.xml><?xml version="1.0" encoding="utf-8"?>
<ds:datastoreItem xmlns:ds="http://schemas.openxmlformats.org/officeDocument/2006/customXml" ds:itemID="{F2BE0326-D806-4B04-9728-B9E49177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30783-EE79-4201-9480-3665E51D2F29}">
  <ds:schemaRefs>
    <ds:schemaRef ds:uri="http://schemas.microsoft.com/sharepoint/events"/>
  </ds:schemaRefs>
</ds:datastoreItem>
</file>

<file path=customXml/itemProps3.xml><?xml version="1.0" encoding="utf-8"?>
<ds:datastoreItem xmlns:ds="http://schemas.openxmlformats.org/officeDocument/2006/customXml" ds:itemID="{798598A3-F1E8-4026-8E28-39CBC99F03AF}">
  <ds:schemaRefs>
    <ds:schemaRef ds:uri="http://schemas.microsoft.com/sharepoint/v3/contenttype/forms"/>
  </ds:schemaRefs>
</ds:datastoreItem>
</file>

<file path=customXml/itemProps4.xml><?xml version="1.0" encoding="utf-8"?>
<ds:datastoreItem xmlns:ds="http://schemas.openxmlformats.org/officeDocument/2006/customXml" ds:itemID="{2BB2B188-4A24-4B39-AD18-A882003A20F2}">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3664</Characters>
  <Application>Microsoft Office Word</Application>
  <DocSecurity>0</DocSecurity>
  <Lines>30</Lines>
  <Paragraphs>8</Paragraphs>
  <ScaleCrop>false</ScaleCrop>
  <Company>Allianz</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 (Allianz Compania de Seguros y Reaseguros S.A.)</dc:creator>
  <cp:keywords/>
  <dc:description/>
  <cp:lastModifiedBy>Rodriguez Mosquera, Sonia (Allianz Compania de Seguros y Reaseguros S.A.)</cp:lastModifiedBy>
  <cp:revision>2</cp:revision>
  <dcterms:created xsi:type="dcterms:W3CDTF">2026-05-25T06:57:00Z</dcterms:created>
  <dcterms:modified xsi:type="dcterms:W3CDTF">2026-05-25T06:57:00Z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2026-02-27T13:16:54Z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4edc701b-b675-4d08-b350-908826471f3e</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y fmtid="{D5CDD505-2E9C-101B-9397-08002B2CF9AE}" pid="10" name="ContentTypeId">
    <vt:lpwstr>0x010100CB304FBE35F569468B297629135C7396</vt:lpwstr>
  </property>
  <property fmtid="{D5CDD505-2E9C-101B-9397-08002B2CF9AE}" pid="11" name="DossierDepartment">
    <vt:lpwstr/>
  </property>
  <property fmtid="{D5CDD505-2E9C-101B-9397-08002B2CF9AE}" pid="12" name="AllianzContractingParties">
    <vt:lpwstr/>
  </property>
  <property fmtid="{D5CDD505-2E9C-101B-9397-08002B2CF9AE}" pid="13" name="MediaServiceImageTags">
    <vt:lpwstr/>
  </property>
  <property fmtid="{D5CDD505-2E9C-101B-9397-08002B2CF9AE}" pid="14" name="Contract_Type">
    <vt:lpwstr/>
  </property>
  <property fmtid="{D5CDD505-2E9C-101B-9397-08002B2CF9AE}" pid="15" name="b0fe84444e894ab98172082a3d0e58f8">
    <vt:lpwstr/>
  </property>
  <property fmtid="{D5CDD505-2E9C-101B-9397-08002B2CF9AE}" pid="16" name="Document_Class">
    <vt:lpwstr/>
  </property>
  <property fmtid="{D5CDD505-2E9C-101B-9397-08002B2CF9AE}" pid="17" name="iccd162ff52447b49ab8f5fd8f2cec1e">
    <vt:lpwstr/>
  </property>
  <property fmtid="{D5CDD505-2E9C-101B-9397-08002B2CF9AE}" pid="18" name="lcf76f155ced4ddcb4097134ff3c332f">
    <vt:lpwstr/>
  </property>
  <property fmtid="{D5CDD505-2E9C-101B-9397-08002B2CF9AE}" pid="19" name="docLang">
    <vt:lpwstr>es</vt:lpwstr>
  </property>
  <property fmtid="{D5CDD505-2E9C-101B-9397-08002B2CF9AE}" pid="20" name="_dlc_DocIdItemGuid">
    <vt:lpwstr>3f5311bb-d920-4b53-8b85-5f0c0c27a167</vt:lpwstr>
  </property>
</Properties>
</file>