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body>
    <w:p w:rsidR="006C62E1" w:rsidP="00AF6251" w:rsidRDefault="00AF6251" w14:paraId="2925927F" w14:textId="571ADCEA">
      <w:pPr>
        <w:ind w:left="720" w:right="571"/>
        <w:jc w:val="center"/>
        <w:rPr>
          <w:rFonts w:ascii="Arial" w:hAnsi="Arial" w:cs="Arial"/>
          <w:b w:val="1"/>
          <w:bCs w:val="1"/>
          <w:sz w:val="32"/>
          <w:szCs w:val="32"/>
          <w:lang w:val="es-ES"/>
        </w:rPr>
      </w:pPr>
      <w:r w:rsidRPr="2C2BD388" w:rsidR="349AA2C3">
        <w:rPr>
          <w:rFonts w:ascii="Arial" w:hAnsi="Arial" w:cs="Arial"/>
          <w:b w:val="1"/>
          <w:bCs w:val="1"/>
          <w:sz w:val="32"/>
          <w:szCs w:val="32"/>
          <w:lang w:val="es-ES"/>
        </w:rPr>
        <w:t xml:space="preserve">BBVA Allianz incorpora a Juan Miguel Conte a su </w:t>
      </w:r>
      <w:r w:rsidRPr="2C2BD388" w:rsidR="22A8D3D4">
        <w:rPr>
          <w:rFonts w:ascii="Arial" w:hAnsi="Arial" w:cs="Arial"/>
          <w:b w:val="1"/>
          <w:bCs w:val="1"/>
          <w:sz w:val="32"/>
          <w:szCs w:val="32"/>
          <w:lang w:val="es-ES"/>
        </w:rPr>
        <w:t>C</w:t>
      </w:r>
      <w:r w:rsidRPr="2C2BD388" w:rsidR="349AA2C3">
        <w:rPr>
          <w:rFonts w:ascii="Arial" w:hAnsi="Arial" w:cs="Arial"/>
          <w:b w:val="1"/>
          <w:bCs w:val="1"/>
          <w:sz w:val="32"/>
          <w:szCs w:val="32"/>
          <w:lang w:val="es-ES"/>
        </w:rPr>
        <w:t xml:space="preserve">omité de Dirección como </w:t>
      </w:r>
      <w:r w:rsidRPr="2C2BD388" w:rsidR="63FD2042">
        <w:rPr>
          <w:rFonts w:ascii="Arial" w:hAnsi="Arial" w:cs="Arial"/>
          <w:b w:val="1"/>
          <w:bCs w:val="1"/>
          <w:sz w:val="32"/>
          <w:szCs w:val="32"/>
          <w:lang w:val="es-ES"/>
        </w:rPr>
        <w:t>D</w:t>
      </w:r>
      <w:r w:rsidRPr="2C2BD388" w:rsidR="349AA2C3">
        <w:rPr>
          <w:rFonts w:ascii="Arial" w:hAnsi="Arial" w:cs="Arial"/>
          <w:b w:val="1"/>
          <w:bCs w:val="1"/>
          <w:sz w:val="32"/>
          <w:szCs w:val="32"/>
          <w:lang w:val="es-ES"/>
        </w:rPr>
        <w:t xml:space="preserve">irector de </w:t>
      </w:r>
      <w:r w:rsidRPr="2C2BD388" w:rsidR="1B359090">
        <w:rPr>
          <w:rFonts w:ascii="Arial" w:hAnsi="Arial" w:cs="Arial"/>
          <w:b w:val="1"/>
          <w:bCs w:val="1"/>
          <w:sz w:val="32"/>
          <w:szCs w:val="32"/>
        </w:rPr>
        <w:t xml:space="preserve">Pricing, </w:t>
      </w:r>
      <w:r w:rsidRPr="2C2BD388" w:rsidR="1B359090">
        <w:rPr>
          <w:rFonts w:ascii="Arial" w:hAnsi="Arial" w:cs="Arial"/>
          <w:b w:val="1"/>
          <w:bCs w:val="1"/>
          <w:sz w:val="32"/>
          <w:szCs w:val="32"/>
        </w:rPr>
        <w:t>Underwriting</w:t>
      </w:r>
      <w:r w:rsidRPr="2C2BD388" w:rsidR="26BFEDC7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2C2BD388" w:rsidR="1B359090">
        <w:rPr>
          <w:rFonts w:ascii="Arial" w:hAnsi="Arial" w:cs="Arial"/>
          <w:b w:val="1"/>
          <w:bCs w:val="1"/>
          <w:sz w:val="32"/>
          <w:szCs w:val="32"/>
        </w:rPr>
        <w:t>&amp;</w:t>
      </w:r>
      <w:r w:rsidRPr="2C2BD388" w:rsidR="5FE224BE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2C2BD388" w:rsidR="1B359090">
        <w:rPr>
          <w:rFonts w:ascii="Arial" w:hAnsi="Arial" w:cs="Arial"/>
          <w:b w:val="1"/>
          <w:bCs w:val="1"/>
          <w:sz w:val="32"/>
          <w:szCs w:val="32"/>
        </w:rPr>
        <w:t>Data</w:t>
      </w:r>
    </w:p>
    <w:p w:rsidR="00AF6251" w:rsidP="001B23A8" w:rsidRDefault="00AF6251" w14:paraId="4B91D845" w14:textId="77777777">
      <w:pPr>
        <w:ind w:left="720" w:right="571"/>
        <w:jc w:val="both"/>
        <w:rPr>
          <w:rFonts w:ascii="Arial" w:hAnsi="Arial" w:cs="Arial"/>
          <w:b/>
          <w:bCs/>
          <w:sz w:val="32"/>
          <w:szCs w:val="32"/>
          <w:lang w:val="es-ES"/>
        </w:rPr>
      </w:pPr>
    </w:p>
    <w:p w:rsidRPr="0032444E" w:rsidR="0032444E" w:rsidP="0032444E" w:rsidRDefault="0032444E" w14:paraId="094132B4" w14:textId="77777777">
      <w:pPr>
        <w:pStyle w:val="Prrafodelista"/>
        <w:numPr>
          <w:ilvl w:val="0"/>
          <w:numId w:val="9"/>
        </w:numPr>
        <w:rPr>
          <w:b/>
          <w:bCs/>
          <w:sz w:val="26"/>
          <w:szCs w:val="26"/>
          <w:lang w:val="es-ES"/>
        </w:rPr>
      </w:pPr>
      <w:r w:rsidRPr="0032444E">
        <w:rPr>
          <w:b/>
          <w:bCs/>
          <w:sz w:val="26"/>
          <w:szCs w:val="26"/>
          <w:lang w:val="es-ES"/>
        </w:rPr>
        <w:t>Con este nombramiento, BBVA Allianz reafirma su apuesta por el talento interno, impulsando la excelencia técnica, la innovación basada en datos y la inteligencia artificial como motores de transformación</w:t>
      </w:r>
    </w:p>
    <w:p w:rsidRPr="0032444E" w:rsidR="0032444E" w:rsidP="0032444E" w:rsidRDefault="0032444E" w14:paraId="2542EC4C" w14:textId="77777777">
      <w:pPr>
        <w:pStyle w:val="Prrafodelista"/>
        <w:ind w:left="1440"/>
        <w:rPr>
          <w:b/>
          <w:bCs/>
          <w:sz w:val="26"/>
          <w:szCs w:val="26"/>
          <w:lang w:val="es-ES"/>
        </w:rPr>
      </w:pPr>
    </w:p>
    <w:p w:rsidRPr="0032444E" w:rsidR="0032444E" w:rsidP="0032444E" w:rsidRDefault="0032444E" w14:paraId="136FEF56" w14:textId="77777777">
      <w:pPr>
        <w:pStyle w:val="Prrafodelista"/>
        <w:numPr>
          <w:ilvl w:val="0"/>
          <w:numId w:val="9"/>
        </w:numPr>
        <w:rPr>
          <w:b/>
          <w:bCs/>
          <w:sz w:val="26"/>
          <w:szCs w:val="26"/>
          <w:lang w:val="es-ES"/>
        </w:rPr>
      </w:pPr>
      <w:r w:rsidRPr="0032444E">
        <w:rPr>
          <w:b/>
          <w:bCs/>
          <w:sz w:val="26"/>
          <w:szCs w:val="26"/>
          <w:lang w:val="es-ES"/>
        </w:rPr>
        <w:t>Su experiencia en la creación y desarrollo de BBVA Allianz aporta una visión estratégica y un profundo conocimiento del negocio para afrontar la próxima etapa de crecimiento de la compañía</w:t>
      </w:r>
    </w:p>
    <w:p w:rsidRPr="00F464D8" w:rsidR="00F464D8" w:rsidP="00F464D8" w:rsidRDefault="00F464D8" w14:paraId="06A63275" w14:textId="77777777">
      <w:pPr>
        <w:ind w:left="720"/>
        <w:rPr>
          <w:b/>
          <w:bCs/>
          <w:lang w:val="es-ES"/>
        </w:rPr>
      </w:pPr>
    </w:p>
    <w:p w:rsidRPr="004F669B" w:rsidR="004F669B" w:rsidP="00280AFB" w:rsidRDefault="00F464D8" w14:paraId="5E0C4CF3" w14:textId="01FFDEFE">
      <w:pPr>
        <w:jc w:val="both"/>
        <w:rPr>
          <w:lang w:val="es-ES"/>
        </w:rPr>
      </w:pPr>
      <w:r w:rsidRPr="2C2BD388" w:rsidR="6DF6C7BF">
        <w:rPr>
          <w:b w:val="1"/>
          <w:bCs w:val="1"/>
          <w:lang w:val="es-ES"/>
        </w:rPr>
        <w:t xml:space="preserve">Madrid, </w:t>
      </w:r>
      <w:r w:rsidRPr="2C2BD388" w:rsidR="5C41D8DA">
        <w:rPr>
          <w:b w:val="1"/>
          <w:bCs w:val="1"/>
          <w:lang w:val="es-ES"/>
        </w:rPr>
        <w:t>7</w:t>
      </w:r>
      <w:r w:rsidRPr="2C2BD388" w:rsidR="6DF6C7BF">
        <w:rPr>
          <w:b w:val="1"/>
          <w:bCs w:val="1"/>
          <w:lang w:val="es-ES"/>
        </w:rPr>
        <w:t xml:space="preserve"> de </w:t>
      </w:r>
      <w:r w:rsidRPr="2C2BD388" w:rsidR="365340CD">
        <w:rPr>
          <w:b w:val="1"/>
          <w:bCs w:val="1"/>
          <w:lang w:val="es-ES"/>
        </w:rPr>
        <w:t>septiembre</w:t>
      </w:r>
      <w:r w:rsidRPr="2C2BD388" w:rsidR="6DF6C7BF">
        <w:rPr>
          <w:b w:val="1"/>
          <w:bCs w:val="1"/>
          <w:lang w:val="es-ES"/>
        </w:rPr>
        <w:t xml:space="preserve"> de 2026.– </w:t>
      </w:r>
      <w:r w:rsidRPr="2C2BD388" w:rsidR="188F5519">
        <w:rPr>
          <w:lang w:val="es-ES"/>
        </w:rPr>
        <w:t xml:space="preserve">BBVA Allianz ha nombrado a Juan Miguel Conte nuevo </w:t>
      </w:r>
      <w:r w:rsidRPr="2C2BD388" w:rsidR="0753D246">
        <w:rPr>
          <w:lang w:val="es-ES"/>
        </w:rPr>
        <w:t>D</w:t>
      </w:r>
      <w:r w:rsidRPr="2C2BD388" w:rsidR="188F5519">
        <w:rPr>
          <w:lang w:val="es-ES"/>
        </w:rPr>
        <w:t>irector</w:t>
      </w:r>
      <w:r w:rsidRPr="2C2BD388" w:rsidR="188F5519">
        <w:rPr>
          <w:lang w:val="es-ES"/>
        </w:rPr>
        <w:t xml:space="preserve"> de </w:t>
      </w:r>
      <w:r w:rsidRPr="2C2BD388" w:rsidR="1B359090">
        <w:rPr>
          <w:lang w:val="es-ES"/>
        </w:rPr>
        <w:t>Pricing</w:t>
      </w:r>
      <w:r w:rsidRPr="2C2BD388" w:rsidR="1B359090">
        <w:rPr>
          <w:lang w:val="es-ES"/>
        </w:rPr>
        <w:t xml:space="preserve">, </w:t>
      </w:r>
      <w:r w:rsidRPr="2C2BD388" w:rsidR="1B359090">
        <w:rPr>
          <w:lang w:val="es-ES"/>
        </w:rPr>
        <w:t>Underwriting</w:t>
      </w:r>
      <w:r w:rsidRPr="2C2BD388" w:rsidR="062C50FC">
        <w:rPr>
          <w:lang w:val="es-ES"/>
        </w:rPr>
        <w:t xml:space="preserve"> </w:t>
      </w:r>
      <w:r w:rsidRPr="2C2BD388" w:rsidR="1B359090">
        <w:rPr>
          <w:lang w:val="es-ES"/>
        </w:rPr>
        <w:t>&amp;</w:t>
      </w:r>
      <w:r w:rsidRPr="2C2BD388" w:rsidR="2E851BC4">
        <w:rPr>
          <w:lang w:val="es-ES"/>
        </w:rPr>
        <w:t xml:space="preserve"> </w:t>
      </w:r>
      <w:r w:rsidRPr="2C2BD388" w:rsidR="1B359090">
        <w:rPr>
          <w:lang w:val="es-ES"/>
        </w:rPr>
        <w:t>Data</w:t>
      </w:r>
      <w:r w:rsidRPr="2C2BD388" w:rsidR="1B359090">
        <w:rPr>
          <w:lang w:val="es-ES"/>
        </w:rPr>
        <w:t xml:space="preserve"> </w:t>
      </w:r>
      <w:r w:rsidRPr="2C2BD388" w:rsidR="188F5519">
        <w:rPr>
          <w:lang w:val="es-ES"/>
        </w:rPr>
        <w:t>desde el 1 de septiembre. Conte entrará a formar parte del Comité de Dirección y reportará directamente a la CEO de BBVA Allianz Seguros, Maite Archaga Sierra.</w:t>
      </w:r>
    </w:p>
    <w:p w:rsidRPr="004F669B" w:rsidR="004F669B" w:rsidP="00280AFB" w:rsidRDefault="004F669B" w14:paraId="6FDAA224" w14:textId="77777777">
      <w:pPr>
        <w:jc w:val="both"/>
        <w:rPr>
          <w:lang w:val="es-ES"/>
        </w:rPr>
      </w:pPr>
      <w:r w:rsidRPr="004F669B">
        <w:rPr>
          <w:i/>
          <w:iCs/>
          <w:lang w:val="es-ES"/>
        </w:rPr>
        <w:t xml:space="preserve">La incorporación de Juan Miguel al Comité de Dirección supone un importante refuerzo para nuestra organización. Su amplia experiencia en suscripción, gestión de carteras, </w:t>
      </w:r>
      <w:proofErr w:type="spellStart"/>
      <w:r w:rsidRPr="004F669B">
        <w:rPr>
          <w:i/>
          <w:iCs/>
          <w:lang w:val="es-ES"/>
        </w:rPr>
        <w:t>pricing</w:t>
      </w:r>
      <w:proofErr w:type="spellEnd"/>
      <w:r w:rsidRPr="004F669B">
        <w:rPr>
          <w:i/>
          <w:iCs/>
          <w:lang w:val="es-ES"/>
        </w:rPr>
        <w:t xml:space="preserve"> y reaseguro, junto con su sólida capacidad analítica y su visión estratégica en el ámbito de los datos y la inteligencia artificial, serán clave para seguir impulsando el crecimiento rentable y sostenible de nuestras líneas de negocio",</w:t>
      </w:r>
      <w:r w:rsidRPr="004F669B">
        <w:rPr>
          <w:lang w:val="es-ES"/>
        </w:rPr>
        <w:t xml:space="preserve"> ha señalado Maite Archaga Sierra, CEO de BBVA Allianz Seguros.</w:t>
      </w:r>
    </w:p>
    <w:p w:rsidR="00705E1C" w:rsidP="00280AFB" w:rsidRDefault="00705E1C" w14:paraId="4B3CF077" w14:textId="77777777">
      <w:pPr>
        <w:jc w:val="both"/>
        <w:rPr>
          <w:lang w:val="es-ES"/>
        </w:rPr>
      </w:pPr>
      <w:r>
        <w:rPr>
          <w:lang w:val="es-ES"/>
        </w:rPr>
        <w:t>J</w:t>
      </w:r>
      <w:r w:rsidRPr="00705E1C">
        <w:rPr>
          <w:lang w:val="es-ES"/>
        </w:rPr>
        <w:t xml:space="preserve">uan Miguel Conte cuenta con más de nueve años de experiencia en el sector asegurador y una sólida trayectoria en suscripción, gestión de carteras, </w:t>
      </w:r>
      <w:proofErr w:type="spellStart"/>
      <w:r w:rsidRPr="00705E1C">
        <w:rPr>
          <w:lang w:val="es-ES"/>
        </w:rPr>
        <w:t>pricing</w:t>
      </w:r>
      <w:proofErr w:type="spellEnd"/>
      <w:r w:rsidRPr="00705E1C">
        <w:rPr>
          <w:lang w:val="es-ES"/>
        </w:rPr>
        <w:t xml:space="preserve">, reaseguro y transformación basada en datos. Se incorporó a Allianz España en 2016, donde ha desempeñado distintas posiciones de responsabilidad en el ámbito de la suscripción de </w:t>
      </w:r>
      <w:r w:rsidRPr="00705E1C">
        <w:rPr>
          <w:lang w:val="es-ES"/>
        </w:rPr>
        <w:t>riesgos patrimoniales y la gestión de carteras, participando además en iniciativas estratégicas de transformación y mejora del negocio, entre ellas el proyecto Allianz Customer Model (ACM).</w:t>
      </w:r>
    </w:p>
    <w:p w:rsidR="334D59C3" w:rsidP="00280AFB" w:rsidRDefault="00DA3FFF" w14:paraId="5E68E916" w14:textId="3F62C56E">
      <w:pPr>
        <w:jc w:val="both"/>
        <w:rPr>
          <w:lang w:val="es-ES"/>
        </w:rPr>
      </w:pPr>
      <w:r w:rsidRPr="00DA3FFF">
        <w:rPr>
          <w:lang w:val="es-ES"/>
        </w:rPr>
        <w:t xml:space="preserve">En 2020 se incorporó a BBVA Allianz Seguros, participando activamente en el lanzamiento de la compañía y contribuyendo al desarrollo de un sólido marco técnico en las áreas de suscripción, </w:t>
      </w:r>
      <w:proofErr w:type="spellStart"/>
      <w:r w:rsidRPr="00DA3FFF">
        <w:rPr>
          <w:lang w:val="es-ES"/>
        </w:rPr>
        <w:t>pricing</w:t>
      </w:r>
      <w:proofErr w:type="spellEnd"/>
      <w:r w:rsidRPr="00DA3FFF">
        <w:rPr>
          <w:lang w:val="es-ES"/>
        </w:rPr>
        <w:t xml:space="preserve">, reaseguro y gobernanza técnica, promoviendo la excelencia técnica y una cultura de toma de decisiones basada en datos y analítica avanzada. Juan Miguel es Ingeniero Industrial por la Universidad Metropolitana (Venezuela), MBA por ESDEN Business School, y ha completado el </w:t>
      </w:r>
      <w:proofErr w:type="spellStart"/>
      <w:r w:rsidRPr="00DA3FFF">
        <w:rPr>
          <w:lang w:val="es-ES"/>
        </w:rPr>
        <w:t>Strategic</w:t>
      </w:r>
      <w:proofErr w:type="spellEnd"/>
      <w:r w:rsidRPr="00DA3FFF">
        <w:rPr>
          <w:lang w:val="es-ES"/>
        </w:rPr>
        <w:t xml:space="preserve"> </w:t>
      </w:r>
      <w:proofErr w:type="spellStart"/>
      <w:r w:rsidRPr="00DA3FFF">
        <w:rPr>
          <w:lang w:val="es-ES"/>
        </w:rPr>
        <w:t>Leadership</w:t>
      </w:r>
      <w:proofErr w:type="spellEnd"/>
      <w:r w:rsidRPr="00DA3FFF">
        <w:rPr>
          <w:lang w:val="es-ES"/>
        </w:rPr>
        <w:t xml:space="preserve"> </w:t>
      </w:r>
      <w:proofErr w:type="spellStart"/>
      <w:r w:rsidRPr="00DA3FFF">
        <w:rPr>
          <w:lang w:val="es-ES"/>
        </w:rPr>
        <w:t>Program</w:t>
      </w:r>
      <w:proofErr w:type="spellEnd"/>
      <w:r w:rsidRPr="00DA3FFF">
        <w:rPr>
          <w:lang w:val="es-ES"/>
        </w:rPr>
        <w:t xml:space="preserve"> de ESADE y estudios en la London School </w:t>
      </w:r>
      <w:proofErr w:type="spellStart"/>
      <w:r w:rsidRPr="00DA3FFF">
        <w:rPr>
          <w:lang w:val="es-ES"/>
        </w:rPr>
        <w:t>of</w:t>
      </w:r>
      <w:proofErr w:type="spellEnd"/>
      <w:r w:rsidRPr="00DA3FFF">
        <w:rPr>
          <w:lang w:val="es-ES"/>
        </w:rPr>
        <w:t xml:space="preserve"> </w:t>
      </w:r>
      <w:proofErr w:type="spellStart"/>
      <w:r w:rsidRPr="00DA3FFF">
        <w:rPr>
          <w:lang w:val="es-ES"/>
        </w:rPr>
        <w:t>Economics</w:t>
      </w:r>
      <w:proofErr w:type="spellEnd"/>
      <w:r w:rsidRPr="00DA3FFF">
        <w:rPr>
          <w:lang w:val="es-ES"/>
        </w:rPr>
        <w:t xml:space="preserve"> (LSE</w:t>
      </w:r>
      <w:r w:rsidRPr="004F669B" w:rsidR="004F669B">
        <w:rPr>
          <w:lang w:val="es-ES"/>
        </w:rPr>
        <w:t>).</w:t>
      </w:r>
    </w:p>
    <w:p w:rsidR="00280AFB" w:rsidP="00280AFB" w:rsidRDefault="00280AFB" w14:paraId="7BF7647E" w14:textId="77777777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Pr="0049298E" w:rsidR="0049298E" w:rsidP="0049298E" w:rsidRDefault="0049298E" w14:paraId="7EA31923" w14:textId="302E5173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49298E">
        <w:rPr>
          <w:rFonts w:ascii="Arial" w:hAnsi="Arial" w:cs="Arial"/>
          <w:b/>
          <w:bCs/>
          <w:sz w:val="22"/>
          <w:szCs w:val="22"/>
          <w:lang w:val="es-ES"/>
        </w:rPr>
        <w:t>Sobre BBVA Allianz</w:t>
      </w:r>
      <w:r w:rsidR="00375852">
        <w:rPr>
          <w:rFonts w:ascii="Arial" w:hAnsi="Arial" w:cs="Arial"/>
          <w:b/>
          <w:bCs/>
          <w:sz w:val="22"/>
          <w:szCs w:val="22"/>
          <w:lang w:val="es-ES"/>
        </w:rPr>
        <w:t xml:space="preserve"> Seguros</w:t>
      </w:r>
    </w:p>
    <w:p w:rsidRPr="001517E5" w:rsidR="001517E5" w:rsidP="001517E5" w:rsidRDefault="001517E5" w14:paraId="29685BC4" w14:textId="77777777">
      <w:pPr>
        <w:jc w:val="both"/>
        <w:rPr>
          <w:rFonts w:ascii="Arial" w:hAnsi="Arial" w:cs="Arial"/>
          <w:sz w:val="22"/>
          <w:szCs w:val="22"/>
          <w:lang w:val="es-ES"/>
        </w:rPr>
      </w:pPr>
      <w:r w:rsidRPr="001517E5">
        <w:rPr>
          <w:rFonts w:ascii="Arial" w:hAnsi="Arial" w:cs="Arial"/>
          <w:sz w:val="22"/>
          <w:szCs w:val="22"/>
          <w:lang w:val="es-ES"/>
        </w:rPr>
        <w:t xml:space="preserve">BBVA Allianz Seguros es la </w:t>
      </w:r>
      <w:proofErr w:type="spellStart"/>
      <w:r w:rsidRPr="001517E5">
        <w:rPr>
          <w:rFonts w:ascii="Arial" w:hAnsi="Arial" w:cs="Arial"/>
          <w:sz w:val="22"/>
          <w:szCs w:val="22"/>
          <w:lang w:val="es-ES"/>
        </w:rPr>
        <w:t>joint</w:t>
      </w:r>
      <w:proofErr w:type="spellEnd"/>
      <w:r w:rsidRPr="001517E5">
        <w:rPr>
          <w:rFonts w:ascii="Arial" w:hAnsi="Arial" w:cs="Arial"/>
          <w:sz w:val="22"/>
          <w:szCs w:val="22"/>
          <w:lang w:val="es-ES"/>
        </w:rPr>
        <w:t xml:space="preserve"> venture de </w:t>
      </w:r>
      <w:proofErr w:type="spellStart"/>
      <w:r w:rsidRPr="001517E5">
        <w:rPr>
          <w:rFonts w:ascii="Arial" w:hAnsi="Arial" w:cs="Arial"/>
          <w:sz w:val="22"/>
          <w:szCs w:val="22"/>
          <w:lang w:val="es-ES"/>
        </w:rPr>
        <w:t>bancaseguros</w:t>
      </w:r>
      <w:proofErr w:type="spellEnd"/>
      <w:r w:rsidRPr="001517E5">
        <w:rPr>
          <w:rFonts w:ascii="Arial" w:hAnsi="Arial" w:cs="Arial"/>
          <w:sz w:val="22"/>
          <w:szCs w:val="22"/>
          <w:lang w:val="es-ES"/>
        </w:rPr>
        <w:t xml:space="preserve"> entre BBVA y Allianz en España, especializada en seguros de No Vida. La compañía comenzó a operar en diciembre de 2020 y gestiona actualmente una cartera de 1,27 millones de clientes y más de 1,66 millones de pólizas.</w:t>
      </w:r>
    </w:p>
    <w:p w:rsidRPr="001517E5" w:rsidR="001517E5" w:rsidP="001517E5" w:rsidRDefault="001517E5" w14:paraId="239534DD" w14:textId="77777777">
      <w:pPr>
        <w:jc w:val="both"/>
        <w:rPr>
          <w:rFonts w:ascii="Arial" w:hAnsi="Arial" w:cs="Arial"/>
          <w:sz w:val="22"/>
          <w:szCs w:val="22"/>
          <w:lang w:val="es-ES"/>
        </w:rPr>
      </w:pPr>
      <w:r w:rsidRPr="001517E5">
        <w:rPr>
          <w:rFonts w:ascii="Arial" w:hAnsi="Arial" w:cs="Arial"/>
          <w:sz w:val="22"/>
          <w:szCs w:val="22"/>
          <w:lang w:val="es-ES"/>
        </w:rPr>
        <w:t>BBVA Allianz ofrece seguros de Hogar, Automóviles, Accidentes, Pymes y Decesos a los clientes de BBVA en España, combinando la capacidad de distribución en canales físicos y digitales de BBVA con la experiencia técnica y la gestión del riesgo de Allianz.</w:t>
      </w:r>
    </w:p>
    <w:p w:rsidRPr="001517E5" w:rsidR="001517E5" w:rsidP="001517E5" w:rsidRDefault="001517E5" w14:paraId="2E19C0C7" w14:textId="77777777">
      <w:pPr>
        <w:jc w:val="both"/>
        <w:rPr>
          <w:rFonts w:ascii="Arial" w:hAnsi="Arial" w:cs="Arial"/>
          <w:sz w:val="22"/>
          <w:szCs w:val="22"/>
          <w:lang w:val="es-ES"/>
        </w:rPr>
      </w:pPr>
      <w:r w:rsidRPr="001517E5">
        <w:rPr>
          <w:rFonts w:ascii="Arial" w:hAnsi="Arial" w:cs="Arial"/>
          <w:sz w:val="22"/>
          <w:szCs w:val="22"/>
          <w:lang w:val="es-ES"/>
        </w:rPr>
        <w:t xml:space="preserve">La alianza entre BBVA, uno de los principales grupos financieros en España, y Allianz, uno de los mayores grupos aseguradores del mundo con presencia en más de 70 países, constituye una de las mayores </w:t>
      </w:r>
      <w:proofErr w:type="spellStart"/>
      <w:r w:rsidRPr="001517E5">
        <w:rPr>
          <w:rFonts w:ascii="Arial" w:hAnsi="Arial" w:cs="Arial"/>
          <w:sz w:val="22"/>
          <w:szCs w:val="22"/>
          <w:lang w:val="es-ES"/>
        </w:rPr>
        <w:t>joint</w:t>
      </w:r>
      <w:proofErr w:type="spellEnd"/>
      <w:r w:rsidRPr="001517E5">
        <w:rPr>
          <w:rFonts w:ascii="Arial" w:hAnsi="Arial" w:cs="Arial"/>
          <w:sz w:val="22"/>
          <w:szCs w:val="22"/>
          <w:lang w:val="es-ES"/>
        </w:rPr>
        <w:t xml:space="preserve"> ventures de </w:t>
      </w:r>
      <w:proofErr w:type="spellStart"/>
      <w:r w:rsidRPr="001517E5">
        <w:rPr>
          <w:rFonts w:ascii="Arial" w:hAnsi="Arial" w:cs="Arial"/>
          <w:sz w:val="22"/>
          <w:szCs w:val="22"/>
          <w:lang w:val="es-ES"/>
        </w:rPr>
        <w:t>bancaseguros</w:t>
      </w:r>
      <w:proofErr w:type="spellEnd"/>
      <w:r w:rsidRPr="001517E5">
        <w:rPr>
          <w:rFonts w:ascii="Arial" w:hAnsi="Arial" w:cs="Arial"/>
          <w:sz w:val="22"/>
          <w:szCs w:val="22"/>
          <w:lang w:val="es-ES"/>
        </w:rPr>
        <w:t xml:space="preserve"> en el ramo de No Vida en Europa.</w:t>
      </w:r>
    </w:p>
    <w:p w:rsidRPr="00F464D8" w:rsidR="001517E5" w:rsidP="001517E5" w:rsidRDefault="001517E5" w14:paraId="2D055881" w14:textId="63DF9081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F464D8">
        <w:rPr>
          <w:rFonts w:ascii="Arial" w:hAnsi="Arial" w:cs="Arial"/>
          <w:sz w:val="22"/>
          <w:szCs w:val="22"/>
          <w:lang w:val="es-ES"/>
        </w:rPr>
        <w:t>Más información: </w:t>
      </w:r>
      <w:hyperlink w:history="1" r:id="rId11">
        <w:r w:rsidRPr="00F464D8">
          <w:rPr>
            <w:rStyle w:val="Hipervnculo"/>
            <w:rFonts w:ascii="Arial" w:hAnsi="Arial" w:cs="Arial"/>
            <w:b/>
            <w:bCs/>
            <w:sz w:val="22"/>
            <w:szCs w:val="22"/>
            <w:lang w:val="es-ES"/>
          </w:rPr>
          <w:t>www.bbvaallianz.es</w:t>
        </w:r>
      </w:hyperlink>
    </w:p>
    <w:p w:rsidRPr="00F464D8" w:rsidR="001517E5" w:rsidP="001517E5" w:rsidRDefault="001517E5" w14:paraId="5430C300" w14:textId="77777777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Pr="0049298E" w:rsidR="0049298E" w:rsidP="0049298E" w:rsidRDefault="00A31BA1" w14:paraId="5AC35F91" w14:textId="7C89A610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B4A82D" wp14:editId="5DD0C988">
                <wp:simplePos x="0" y="0"/>
                <wp:positionH relativeFrom="column">
                  <wp:posOffset>11575</wp:posOffset>
                </wp:positionH>
                <wp:positionV relativeFrom="paragraph">
                  <wp:posOffset>106029</wp:posOffset>
                </wp:positionV>
                <wp:extent cx="5903088" cy="0"/>
                <wp:effectExtent l="0" t="0" r="0" b="0"/>
                <wp:wrapNone/>
                <wp:docPr id="22804522" name="Conector rect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734E82-4CBC-4F54-92D9-6DCCF61E11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0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5E8B463">
              <v:line id="Conector recto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.9pt,8.35pt" to="465.7pt,8.35pt" w14:anchorId="16E082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">
                <v:stroke joinstyle="miter"/>
              </v:line>
            </w:pict>
          </mc:Fallback>
        </mc:AlternateContent>
      </w:r>
    </w:p>
    <w:p w:rsidRPr="00A31BA1" w:rsidR="0049298E" w:rsidP="0049298E" w:rsidRDefault="0049298E" w14:paraId="143611AC" w14:textId="3C825290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A31BA1">
        <w:rPr>
          <w:rFonts w:ascii="Arial" w:hAnsi="Arial" w:cs="Arial"/>
          <w:b/>
          <w:bCs/>
          <w:sz w:val="22"/>
          <w:szCs w:val="22"/>
          <w:lang w:val="es-ES"/>
        </w:rPr>
        <w:t>Más información para prensa:</w:t>
      </w:r>
    </w:p>
    <w:p w:rsidRPr="0049298E" w:rsidR="0049298E" w:rsidP="0049298E" w:rsidRDefault="0049298E" w14:paraId="7950BEB6" w14:textId="46627CA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49298E">
        <w:rPr>
          <w:rFonts w:ascii="Arial" w:hAnsi="Arial" w:cs="Arial"/>
          <w:sz w:val="22"/>
          <w:szCs w:val="22"/>
          <w:lang w:val="es-ES"/>
        </w:rPr>
        <w:t>Sonia Rodríguez</w:t>
      </w:r>
      <w:r w:rsidR="00B4673B">
        <w:rPr>
          <w:rFonts w:ascii="Arial" w:hAnsi="Arial" w:cs="Arial"/>
          <w:sz w:val="22"/>
          <w:szCs w:val="22"/>
          <w:lang w:val="es-ES"/>
        </w:rPr>
        <w:t xml:space="preserve"> (Allianz)</w:t>
      </w:r>
      <w:r w:rsidRPr="0049298E">
        <w:rPr>
          <w:rFonts w:ascii="Arial" w:hAnsi="Arial" w:cs="Arial"/>
          <w:sz w:val="22"/>
          <w:szCs w:val="22"/>
          <w:lang w:val="es-ES"/>
        </w:rPr>
        <w:tab/>
      </w:r>
      <w:r w:rsidRPr="0049298E">
        <w:rPr>
          <w:rFonts w:ascii="Arial" w:hAnsi="Arial" w:cs="Arial"/>
          <w:sz w:val="22"/>
          <w:szCs w:val="22"/>
          <w:lang w:val="es-ES"/>
        </w:rPr>
        <w:t xml:space="preserve">Tel. </w:t>
      </w:r>
      <w:r w:rsidR="003052DE">
        <w:rPr>
          <w:rFonts w:ascii="Arial" w:hAnsi="Arial" w:cs="Arial"/>
          <w:sz w:val="22"/>
          <w:szCs w:val="22"/>
          <w:lang w:val="es-ES"/>
        </w:rPr>
        <w:t>638</w:t>
      </w:r>
      <w:r w:rsidR="00416774">
        <w:rPr>
          <w:rFonts w:ascii="Arial" w:hAnsi="Arial" w:cs="Arial"/>
          <w:sz w:val="22"/>
          <w:szCs w:val="22"/>
          <w:lang w:val="es-ES"/>
        </w:rPr>
        <w:t xml:space="preserve"> </w:t>
      </w:r>
      <w:r w:rsidR="003052DE">
        <w:rPr>
          <w:rFonts w:ascii="Arial" w:hAnsi="Arial" w:cs="Arial"/>
          <w:sz w:val="22"/>
          <w:szCs w:val="22"/>
          <w:lang w:val="es-ES"/>
        </w:rPr>
        <w:t>93</w:t>
      </w:r>
      <w:r w:rsidR="00416774">
        <w:rPr>
          <w:rFonts w:ascii="Arial" w:hAnsi="Arial" w:cs="Arial"/>
          <w:sz w:val="22"/>
          <w:szCs w:val="22"/>
          <w:lang w:val="es-ES"/>
        </w:rPr>
        <w:t xml:space="preserve"> </w:t>
      </w:r>
      <w:r w:rsidR="003052DE">
        <w:rPr>
          <w:rFonts w:ascii="Arial" w:hAnsi="Arial" w:cs="Arial"/>
          <w:sz w:val="22"/>
          <w:szCs w:val="22"/>
          <w:lang w:val="es-ES"/>
        </w:rPr>
        <w:t>00</w:t>
      </w:r>
      <w:r w:rsidR="00416774">
        <w:rPr>
          <w:rFonts w:ascii="Arial" w:hAnsi="Arial" w:cs="Arial"/>
          <w:sz w:val="22"/>
          <w:szCs w:val="22"/>
          <w:lang w:val="es-ES"/>
        </w:rPr>
        <w:t xml:space="preserve"> </w:t>
      </w:r>
      <w:r w:rsidR="003052DE">
        <w:rPr>
          <w:rFonts w:ascii="Arial" w:hAnsi="Arial" w:cs="Arial"/>
          <w:sz w:val="22"/>
          <w:szCs w:val="22"/>
          <w:lang w:val="es-ES"/>
        </w:rPr>
        <w:t>08</w:t>
      </w:r>
    </w:p>
    <w:p w:rsidRPr="0049298E" w:rsidR="0049298E" w:rsidP="0049298E" w:rsidRDefault="0049298E" w14:paraId="0E266171" w14:textId="77777777">
      <w:pPr>
        <w:jc w:val="both"/>
        <w:rPr>
          <w:rFonts w:ascii="Arial" w:hAnsi="Arial" w:cs="Arial"/>
          <w:sz w:val="22"/>
          <w:szCs w:val="22"/>
          <w:lang w:val="es-ES"/>
        </w:rPr>
      </w:pPr>
    </w:p>
    <w:sectPr w:rsidRPr="0049298E" w:rsidR="0049298E" w:rsidSect="00B827E9">
      <w:headerReference w:type="default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716F" w:rsidP="00B827E9" w:rsidRDefault="0014716F" w14:paraId="4C5E85B7" w14:textId="77777777">
      <w:pPr>
        <w:spacing w:after="0" w:line="240" w:lineRule="auto"/>
      </w:pPr>
      <w:r>
        <w:separator/>
      </w:r>
    </w:p>
  </w:endnote>
  <w:endnote w:type="continuationSeparator" w:id="0">
    <w:p w:rsidR="0014716F" w:rsidP="00B827E9" w:rsidRDefault="0014716F" w14:paraId="6F34F78D" w14:textId="77777777">
      <w:pPr>
        <w:spacing w:after="0" w:line="240" w:lineRule="auto"/>
      </w:pPr>
      <w:r>
        <w:continuationSeparator/>
      </w:r>
    </w:p>
  </w:endnote>
  <w:endnote w:type="continuationNotice" w:id="1">
    <w:p w:rsidR="0014716F" w:rsidRDefault="0014716F" w14:paraId="376920A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BVABentonSans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F36D93" w:rsidTr="79F36D93" w14:paraId="2E9A7CEE" w14:textId="77777777">
      <w:trPr>
        <w:trHeight w:val="300"/>
      </w:trPr>
      <w:tc>
        <w:tcPr>
          <w:tcW w:w="3120" w:type="dxa"/>
        </w:tcPr>
        <w:p w:rsidR="79F36D93" w:rsidP="79F36D93" w:rsidRDefault="79F36D93" w14:paraId="197625D4" w14:textId="3FF2F7A3">
          <w:pPr>
            <w:pStyle w:val="Encabezado"/>
            <w:ind w:left="-115"/>
          </w:pPr>
        </w:p>
      </w:tc>
      <w:tc>
        <w:tcPr>
          <w:tcW w:w="3120" w:type="dxa"/>
        </w:tcPr>
        <w:p w:rsidR="79F36D93" w:rsidP="79F36D93" w:rsidRDefault="79F36D93" w14:paraId="29FFA112" w14:textId="2B6ED51F">
          <w:pPr>
            <w:pStyle w:val="Encabezado"/>
            <w:jc w:val="center"/>
          </w:pPr>
        </w:p>
      </w:tc>
      <w:tc>
        <w:tcPr>
          <w:tcW w:w="3120" w:type="dxa"/>
        </w:tcPr>
        <w:p w:rsidR="79F36D93" w:rsidP="79F36D93" w:rsidRDefault="79F36D93" w14:paraId="3C51EFCC" w14:textId="6E0EE4D4">
          <w:pPr>
            <w:pStyle w:val="Encabezado"/>
            <w:ind w:right="-115"/>
            <w:jc w:val="right"/>
          </w:pPr>
        </w:p>
      </w:tc>
    </w:tr>
  </w:tbl>
  <w:p w:rsidR="79F36D93" w:rsidP="79F36D93" w:rsidRDefault="79F36D93" w14:paraId="3F77A57B" w14:textId="793FEE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F36D93" w:rsidTr="79F36D93" w14:paraId="68D7C81D" w14:textId="77777777">
      <w:trPr>
        <w:trHeight w:val="300"/>
      </w:trPr>
      <w:tc>
        <w:tcPr>
          <w:tcW w:w="3120" w:type="dxa"/>
        </w:tcPr>
        <w:p w:rsidR="79F36D93" w:rsidP="79F36D93" w:rsidRDefault="79F36D93" w14:paraId="1427A175" w14:textId="43DA8851">
          <w:pPr>
            <w:pStyle w:val="Encabezado"/>
            <w:ind w:left="-115"/>
          </w:pPr>
        </w:p>
      </w:tc>
      <w:tc>
        <w:tcPr>
          <w:tcW w:w="3120" w:type="dxa"/>
        </w:tcPr>
        <w:p w:rsidR="79F36D93" w:rsidP="79F36D93" w:rsidRDefault="79F36D93" w14:paraId="5AC9B262" w14:textId="40A613AF">
          <w:pPr>
            <w:pStyle w:val="Encabezado"/>
            <w:jc w:val="center"/>
          </w:pPr>
        </w:p>
      </w:tc>
      <w:tc>
        <w:tcPr>
          <w:tcW w:w="3120" w:type="dxa"/>
        </w:tcPr>
        <w:p w:rsidR="79F36D93" w:rsidP="79F36D93" w:rsidRDefault="79F36D93" w14:paraId="3D429BFC" w14:textId="38A0D741">
          <w:pPr>
            <w:pStyle w:val="Encabezado"/>
            <w:ind w:right="-115"/>
            <w:jc w:val="right"/>
          </w:pPr>
        </w:p>
      </w:tc>
    </w:tr>
  </w:tbl>
  <w:p w:rsidR="79F36D93" w:rsidP="79F36D93" w:rsidRDefault="79F36D93" w14:paraId="27857849" w14:textId="7BB444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716F" w:rsidP="00B827E9" w:rsidRDefault="0014716F" w14:paraId="02B3F44B" w14:textId="77777777">
      <w:pPr>
        <w:spacing w:after="0" w:line="240" w:lineRule="auto"/>
      </w:pPr>
      <w:r>
        <w:separator/>
      </w:r>
    </w:p>
  </w:footnote>
  <w:footnote w:type="continuationSeparator" w:id="0">
    <w:p w:rsidR="0014716F" w:rsidP="00B827E9" w:rsidRDefault="0014716F" w14:paraId="073F8B01" w14:textId="77777777">
      <w:pPr>
        <w:spacing w:after="0" w:line="240" w:lineRule="auto"/>
      </w:pPr>
      <w:r>
        <w:continuationSeparator/>
      </w:r>
    </w:p>
  </w:footnote>
  <w:footnote w:type="continuationNotice" w:id="1">
    <w:p w:rsidR="0014716F" w:rsidRDefault="0014716F" w14:paraId="28AA899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F36D93" w:rsidTr="79F36D93" w14:paraId="2966F9E9" w14:textId="77777777">
      <w:trPr>
        <w:trHeight w:val="300"/>
      </w:trPr>
      <w:tc>
        <w:tcPr>
          <w:tcW w:w="3120" w:type="dxa"/>
        </w:tcPr>
        <w:p w:rsidR="79F36D93" w:rsidP="79F36D93" w:rsidRDefault="79F36D93" w14:paraId="22BB512B" w14:textId="04456D7A">
          <w:pPr>
            <w:pStyle w:val="Encabezado"/>
            <w:ind w:left="-115"/>
          </w:pPr>
        </w:p>
      </w:tc>
      <w:tc>
        <w:tcPr>
          <w:tcW w:w="3120" w:type="dxa"/>
        </w:tcPr>
        <w:p w:rsidR="79F36D93" w:rsidP="79F36D93" w:rsidRDefault="79F36D93" w14:paraId="0B1BDA33" w14:textId="35C0EC1F">
          <w:pPr>
            <w:pStyle w:val="Encabezado"/>
            <w:jc w:val="center"/>
          </w:pPr>
        </w:p>
      </w:tc>
      <w:tc>
        <w:tcPr>
          <w:tcW w:w="3120" w:type="dxa"/>
        </w:tcPr>
        <w:p w:rsidR="79F36D93" w:rsidP="79F36D93" w:rsidRDefault="79F36D93" w14:paraId="610327DB" w14:textId="6898CA22">
          <w:pPr>
            <w:pStyle w:val="Encabezado"/>
            <w:ind w:right="-115"/>
            <w:jc w:val="right"/>
          </w:pPr>
        </w:p>
      </w:tc>
    </w:tr>
  </w:tbl>
  <w:p w:rsidR="79F36D93" w:rsidP="79F36D93" w:rsidRDefault="79F36D93" w14:paraId="0C3DF24E" w14:textId="601278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457494" w:rsidR="009C689E" w:rsidP="009C689E" w:rsidRDefault="009C689E" w14:paraId="6A833A07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 w:rsidRPr="00457494">
      <w:rPr>
        <w:noProof/>
      </w:rPr>
      <w:drawing>
        <wp:inline distT="0" distB="0" distL="0" distR="0" wp14:anchorId="700B9B8C" wp14:editId="085B4CB0">
          <wp:extent cx="2886710" cy="341651"/>
          <wp:effectExtent l="0" t="0" r="8890" b="1270"/>
          <wp:docPr id="444029385" name="Imagen 3">
            <a:extLst xmlns:a="http://schemas.openxmlformats.org/drawingml/2006/main">
              <a:ext uri="{FF2B5EF4-FFF2-40B4-BE49-F238E27FC236}">
                <a16:creationId xmlns:a16="http://schemas.microsoft.com/office/drawing/2014/main" id="{2661F9C5-5F29-4679-90A6-6C1D0D536F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375" cy="370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689E" w:rsidP="009C689E" w:rsidRDefault="009C689E" w14:paraId="47561082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BBVABentonSansLight" w:hAnsi="BBVABentonSansLight" w:eastAsia="BBVABentonSansLight" w:cs="BBVABentonSansLight"/>
        <w:color w:val="02A5A5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99B51C" wp14:editId="70C5BD59">
              <wp:simplePos x="0" y="0"/>
              <wp:positionH relativeFrom="page">
                <wp:posOffset>-4761</wp:posOffset>
              </wp:positionH>
              <wp:positionV relativeFrom="page">
                <wp:posOffset>185738</wp:posOffset>
              </wp:positionV>
              <wp:extent cx="7569835" cy="282575"/>
              <wp:effectExtent l="0" t="0" r="0" b="0"/>
              <wp:wrapNone/>
              <wp:docPr id="5" name="Rectángulo 5" descr="{&quot;HashCode&quot;:417909460,&quot;Height&quot;:841.0,&quot;Width&quot;:595.0,&quot;Placement&quot;:&quot;Header&quot;,&quot;Index&quot;:&quot;FirstPage&quot;,&quot;Section&quot;:1,&quot;Top&quot;:0.0,&quot;Left&quot;:0.0}">
                <a:extLst xmlns:a="http://schemas.openxmlformats.org/drawingml/2006/main">
                  <a:ext uri="{FF2B5EF4-FFF2-40B4-BE49-F238E27FC236}">
                    <a16:creationId xmlns:a16="http://schemas.microsoft.com/office/drawing/2014/main" id="{750B32FB-F737-4B88-B113-4B2442EDE53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89E" w:rsidP="009C689E" w:rsidRDefault="009C689E" w14:paraId="26A460BE" w14:textId="77777777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032B3453">
            <v:rect id="Rectángulo 5" style="position:absolute;margin-left:-.35pt;margin-top:14.65pt;width:596.05pt;height:22.2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6" filled="f" stroked="f" w14:anchorId="3199B5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">
              <v:textbox inset="2.53958mm,0,2.53958mm,0">
                <w:txbxContent>
                  <w:p w:rsidR="009C689E" w:rsidP="009C689E" w:rsidRDefault="009C689E" w14:paraId="672A6659" w14:textId="77777777">
                    <w:pPr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t xml:space="preserve">                                                                                                      </w:t>
    </w:r>
    <w:r>
      <w:rPr>
        <w:rFonts w:ascii="BBVABentonSansLight" w:hAnsi="BBVABentonSansLight" w:eastAsia="BBVABentonSansLight" w:cs="BBVABentonSansLight"/>
        <w:color w:val="02A5A5"/>
        <w:sz w:val="32"/>
        <w:szCs w:val="32"/>
      </w:rPr>
      <w:t xml:space="preserve">Nota de </w:t>
    </w:r>
    <w:proofErr w:type="spellStart"/>
    <w:r>
      <w:rPr>
        <w:rFonts w:ascii="BBVABentonSansLight" w:hAnsi="BBVABentonSansLight" w:eastAsia="BBVABentonSansLight" w:cs="BBVABentonSansLight"/>
        <w:color w:val="02A5A5"/>
        <w:sz w:val="32"/>
        <w:szCs w:val="32"/>
      </w:rPr>
      <w:t>prensa</w:t>
    </w:r>
    <w:proofErr w:type="spellEnd"/>
  </w:p>
  <w:p w:rsidR="009C689E" w:rsidP="009C689E" w:rsidRDefault="009C689E" w14:paraId="4BC42FA1" w14:textId="77777777">
    <w:pPr>
      <w:jc w:val="right"/>
      <w:rPr>
        <w:rFonts w:ascii="BBVABentonSansLight" w:hAnsi="BBVABentonSansLight" w:eastAsia="BBVABentonSansLight" w:cs="BBVABentonSansLight"/>
        <w:color w:val="072146"/>
        <w:sz w:val="20"/>
        <w:szCs w:val="20"/>
      </w:rPr>
    </w:pPr>
  </w:p>
  <w:p w:rsidR="009C689E" w:rsidP="009C689E" w:rsidRDefault="009C689E" w14:paraId="38026986" w14:textId="77777777">
    <w:pPr>
      <w:jc w:val="right"/>
      <w:rPr>
        <w:rFonts w:ascii="BBVABentonSansLight" w:hAnsi="BBVABentonSansLight" w:eastAsia="BBVABentonSansLight" w:cs="BBVABentonSansLight"/>
        <w:color w:val="072146"/>
        <w:sz w:val="20"/>
        <w:szCs w:val="20"/>
      </w:rPr>
    </w:pPr>
  </w:p>
  <w:p w:rsidR="009C689E" w:rsidP="79F36D93" w:rsidRDefault="000C462E" w14:paraId="4F97079B" w14:textId="795AF23D">
    <w:pPr>
      <w:jc w:val="right"/>
      <w:rPr>
        <w:rFonts w:ascii="BBVABentonSansLight" w:hAnsi="BBVABentonSansLight" w:eastAsia="BBVABentonSansLight" w:cs="BBVABentonSansLight"/>
        <w:color w:val="072146"/>
        <w:sz w:val="20"/>
        <w:szCs w:val="20"/>
      </w:rPr>
    </w:pPr>
    <w:r>
      <w:rPr>
        <w:rFonts w:ascii="BBVABentonSansLight" w:hAnsi="BBVABentonSansLight" w:eastAsia="BBVABentonSansLight" w:cs="BBVABentonSansLight"/>
        <w:color w:val="072146"/>
        <w:sz w:val="20"/>
        <w:szCs w:val="20"/>
      </w:rPr>
      <w:t>0</w:t>
    </w:r>
    <w:r w:rsidR="00E5689A">
      <w:rPr>
        <w:rFonts w:ascii="BBVABentonSansLight" w:hAnsi="BBVABentonSansLight" w:eastAsia="BBVABentonSansLight" w:cs="BBVABentonSansLight"/>
        <w:color w:val="072146"/>
        <w:sz w:val="20"/>
        <w:szCs w:val="20"/>
      </w:rPr>
      <w:t>7</w:t>
    </w:r>
    <w:r w:rsidRPr="79F36D93" w:rsidR="464898A2">
      <w:rPr>
        <w:rFonts w:ascii="BBVABentonSansLight" w:hAnsi="BBVABentonSansLight" w:eastAsia="BBVABentonSansLight" w:cs="BBVABentonSansLight"/>
        <w:color w:val="072146"/>
        <w:sz w:val="20"/>
        <w:szCs w:val="20"/>
      </w:rPr>
      <w:t>, 0</w:t>
    </w:r>
    <w:r>
      <w:rPr>
        <w:rFonts w:ascii="BBVABentonSansLight" w:hAnsi="BBVABentonSansLight" w:eastAsia="BBVABentonSansLight" w:cs="BBVABentonSansLight"/>
        <w:color w:val="072146"/>
        <w:sz w:val="20"/>
        <w:szCs w:val="20"/>
      </w:rPr>
      <w:t>9</w:t>
    </w:r>
    <w:r w:rsidRPr="79F36D93" w:rsidR="464898A2">
      <w:rPr>
        <w:rFonts w:ascii="BBVABentonSansLight" w:hAnsi="BBVABentonSansLight" w:eastAsia="BBVABentonSansLight" w:cs="BBVABentonSansLight"/>
        <w:color w:val="072146"/>
        <w:sz w:val="20"/>
        <w:szCs w:val="20"/>
      </w:rPr>
      <w:t>, 2026</w:t>
    </w:r>
  </w:p>
  <w:p w:rsidR="00B827E9" w:rsidRDefault="00B827E9" w14:paraId="55470938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809"/>
    <w:multiLevelType w:val="multilevel"/>
    <w:tmpl w:val="46E6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7D4712F"/>
    <w:multiLevelType w:val="hybridMultilevel"/>
    <w:tmpl w:val="DCD80004"/>
    <w:lvl w:ilvl="0" w:tplc="13A02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52C8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700B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79CB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8CED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99A7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E4C4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6D83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7C06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0B8641DF"/>
    <w:multiLevelType w:val="hybridMultilevel"/>
    <w:tmpl w:val="8BC2FAEC"/>
    <w:lvl w:ilvl="0" w:tplc="C8888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EBE4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F681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2C2D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E982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176D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A10FE2C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</w:rPr>
    </w:lvl>
    <w:lvl w:ilvl="7" w:tplc="934E8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1948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18EA0629"/>
    <w:multiLevelType w:val="hybridMultilevel"/>
    <w:tmpl w:val="FAFEAFCE"/>
    <w:lvl w:ilvl="0" w:tplc="260E4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FE04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BD8E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30EF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5FC5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252B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9C02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BD80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8129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" w15:restartNumberingAfterBreak="0">
    <w:nsid w:val="215D21A4"/>
    <w:multiLevelType w:val="multilevel"/>
    <w:tmpl w:val="AEF0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B4240C9"/>
    <w:multiLevelType w:val="multilevel"/>
    <w:tmpl w:val="62D8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EBD3414"/>
    <w:multiLevelType w:val="multilevel"/>
    <w:tmpl w:val="39B2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0C645BE"/>
    <w:multiLevelType w:val="hybridMultilevel"/>
    <w:tmpl w:val="44AE4226"/>
    <w:lvl w:ilvl="0" w:tplc="92402F5C">
      <w:numFmt w:val="bullet"/>
      <w:lvlText w:val=""/>
      <w:lvlJc w:val="left"/>
      <w:pPr>
        <w:ind w:left="720" w:hanging="360"/>
      </w:pPr>
      <w:rPr>
        <w:rFonts w:hint="default" w:ascii="Symbol" w:hAnsi="Symbol" w:eastAsia="DengXian" w:cs="Times New Roman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02C4872"/>
    <w:multiLevelType w:val="hybridMultilevel"/>
    <w:tmpl w:val="00B20BC6"/>
    <w:lvl w:ilvl="0" w:tplc="ECC61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CCCC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5B07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34CB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6480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EA4D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BC4D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9446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4E09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9" w15:restartNumberingAfterBreak="0">
    <w:nsid w:val="68AB42B1"/>
    <w:multiLevelType w:val="hybridMultilevel"/>
    <w:tmpl w:val="1B6E9AF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054357059">
    <w:abstractNumId w:val="0"/>
  </w:num>
  <w:num w:numId="2" w16cid:durableId="143476255">
    <w:abstractNumId w:val="3"/>
  </w:num>
  <w:num w:numId="3" w16cid:durableId="1824002479">
    <w:abstractNumId w:val="2"/>
  </w:num>
  <w:num w:numId="4" w16cid:durableId="1841501579">
    <w:abstractNumId w:val="5"/>
  </w:num>
  <w:num w:numId="5" w16cid:durableId="2003241012">
    <w:abstractNumId w:val="6"/>
  </w:num>
  <w:num w:numId="6" w16cid:durableId="280234338">
    <w:abstractNumId w:val="1"/>
  </w:num>
  <w:num w:numId="7" w16cid:durableId="309485353">
    <w:abstractNumId w:val="8"/>
  </w:num>
  <w:num w:numId="8" w16cid:durableId="602105923">
    <w:abstractNumId w:val="4"/>
  </w:num>
  <w:num w:numId="9" w16cid:durableId="811408004">
    <w:abstractNumId w:val="9"/>
  </w:num>
  <w:num w:numId="10" w16cid:durableId="159347317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9D"/>
    <w:rsid w:val="00003A5F"/>
    <w:rsid w:val="000664AA"/>
    <w:rsid w:val="00073F1C"/>
    <w:rsid w:val="00084FE2"/>
    <w:rsid w:val="00095A63"/>
    <w:rsid w:val="000C462E"/>
    <w:rsid w:val="000D5D83"/>
    <w:rsid w:val="000F6665"/>
    <w:rsid w:val="00100C9D"/>
    <w:rsid w:val="001079D9"/>
    <w:rsid w:val="00122A7D"/>
    <w:rsid w:val="00124A9D"/>
    <w:rsid w:val="00131821"/>
    <w:rsid w:val="0013451F"/>
    <w:rsid w:val="0014716F"/>
    <w:rsid w:val="001517E5"/>
    <w:rsid w:val="00173A20"/>
    <w:rsid w:val="00185341"/>
    <w:rsid w:val="001A7144"/>
    <w:rsid w:val="001B1C68"/>
    <w:rsid w:val="001B23A8"/>
    <w:rsid w:val="001B2E56"/>
    <w:rsid w:val="001B44AC"/>
    <w:rsid w:val="001C2E18"/>
    <w:rsid w:val="001C3D56"/>
    <w:rsid w:val="001D1987"/>
    <w:rsid w:val="001D4A09"/>
    <w:rsid w:val="001D5936"/>
    <w:rsid w:val="00205B97"/>
    <w:rsid w:val="002142AA"/>
    <w:rsid w:val="002279C7"/>
    <w:rsid w:val="00244B89"/>
    <w:rsid w:val="002469B0"/>
    <w:rsid w:val="00252BE9"/>
    <w:rsid w:val="00266B7A"/>
    <w:rsid w:val="00280AFB"/>
    <w:rsid w:val="00295862"/>
    <w:rsid w:val="002A7C3D"/>
    <w:rsid w:val="002B0062"/>
    <w:rsid w:val="002B5AE2"/>
    <w:rsid w:val="002B6309"/>
    <w:rsid w:val="002C0B63"/>
    <w:rsid w:val="002C387E"/>
    <w:rsid w:val="002C67E3"/>
    <w:rsid w:val="002C6B70"/>
    <w:rsid w:val="002D70BD"/>
    <w:rsid w:val="002F702F"/>
    <w:rsid w:val="00300E60"/>
    <w:rsid w:val="003052DE"/>
    <w:rsid w:val="003112D4"/>
    <w:rsid w:val="003152C9"/>
    <w:rsid w:val="003155B9"/>
    <w:rsid w:val="003157B6"/>
    <w:rsid w:val="0032405E"/>
    <w:rsid w:val="0032444E"/>
    <w:rsid w:val="00357D9D"/>
    <w:rsid w:val="00371123"/>
    <w:rsid w:val="00375852"/>
    <w:rsid w:val="00384786"/>
    <w:rsid w:val="003870F6"/>
    <w:rsid w:val="003978A2"/>
    <w:rsid w:val="003B5023"/>
    <w:rsid w:val="003B7469"/>
    <w:rsid w:val="003E18AC"/>
    <w:rsid w:val="003E3CF4"/>
    <w:rsid w:val="003F175C"/>
    <w:rsid w:val="003F294C"/>
    <w:rsid w:val="003F5F92"/>
    <w:rsid w:val="00403F52"/>
    <w:rsid w:val="00416774"/>
    <w:rsid w:val="00461F36"/>
    <w:rsid w:val="00474003"/>
    <w:rsid w:val="00484FB9"/>
    <w:rsid w:val="00491FB5"/>
    <w:rsid w:val="0049298E"/>
    <w:rsid w:val="00492B7A"/>
    <w:rsid w:val="00494D8D"/>
    <w:rsid w:val="004A0075"/>
    <w:rsid w:val="004A2A79"/>
    <w:rsid w:val="004B4401"/>
    <w:rsid w:val="004D228D"/>
    <w:rsid w:val="004D4328"/>
    <w:rsid w:val="004F669B"/>
    <w:rsid w:val="004F6820"/>
    <w:rsid w:val="005326DF"/>
    <w:rsid w:val="00551BDA"/>
    <w:rsid w:val="00552C18"/>
    <w:rsid w:val="00580106"/>
    <w:rsid w:val="00584DF0"/>
    <w:rsid w:val="005879DB"/>
    <w:rsid w:val="00591A76"/>
    <w:rsid w:val="00595C40"/>
    <w:rsid w:val="005A1717"/>
    <w:rsid w:val="005A3F2E"/>
    <w:rsid w:val="005A48E7"/>
    <w:rsid w:val="005B283E"/>
    <w:rsid w:val="005B5B9F"/>
    <w:rsid w:val="005D26E4"/>
    <w:rsid w:val="005D72DE"/>
    <w:rsid w:val="00616974"/>
    <w:rsid w:val="00623AE2"/>
    <w:rsid w:val="00625931"/>
    <w:rsid w:val="006260F4"/>
    <w:rsid w:val="00626855"/>
    <w:rsid w:val="00671FB4"/>
    <w:rsid w:val="00676C57"/>
    <w:rsid w:val="00684F37"/>
    <w:rsid w:val="006B07CB"/>
    <w:rsid w:val="006C62E1"/>
    <w:rsid w:val="006D380F"/>
    <w:rsid w:val="006E2110"/>
    <w:rsid w:val="006F066E"/>
    <w:rsid w:val="00705E1C"/>
    <w:rsid w:val="00714204"/>
    <w:rsid w:val="00751AA8"/>
    <w:rsid w:val="00755F2C"/>
    <w:rsid w:val="007606C0"/>
    <w:rsid w:val="00780690"/>
    <w:rsid w:val="0078171E"/>
    <w:rsid w:val="00790F41"/>
    <w:rsid w:val="007C1648"/>
    <w:rsid w:val="007E2496"/>
    <w:rsid w:val="007E76A1"/>
    <w:rsid w:val="007F1237"/>
    <w:rsid w:val="0083405C"/>
    <w:rsid w:val="008357AE"/>
    <w:rsid w:val="00865A81"/>
    <w:rsid w:val="00884FA2"/>
    <w:rsid w:val="00895276"/>
    <w:rsid w:val="008A5E2B"/>
    <w:rsid w:val="008C62E4"/>
    <w:rsid w:val="008E3DD0"/>
    <w:rsid w:val="008F4AC8"/>
    <w:rsid w:val="009057B5"/>
    <w:rsid w:val="009071CB"/>
    <w:rsid w:val="00916DED"/>
    <w:rsid w:val="00972BB5"/>
    <w:rsid w:val="00980503"/>
    <w:rsid w:val="009B4DEF"/>
    <w:rsid w:val="009C689E"/>
    <w:rsid w:val="00A000C9"/>
    <w:rsid w:val="00A05428"/>
    <w:rsid w:val="00A255A1"/>
    <w:rsid w:val="00A25F17"/>
    <w:rsid w:val="00A31BA1"/>
    <w:rsid w:val="00A37553"/>
    <w:rsid w:val="00A37D66"/>
    <w:rsid w:val="00A51323"/>
    <w:rsid w:val="00A75B26"/>
    <w:rsid w:val="00A77686"/>
    <w:rsid w:val="00A877A6"/>
    <w:rsid w:val="00AA1EE3"/>
    <w:rsid w:val="00AB782E"/>
    <w:rsid w:val="00AC2C02"/>
    <w:rsid w:val="00AF6251"/>
    <w:rsid w:val="00B04B9A"/>
    <w:rsid w:val="00B21CAD"/>
    <w:rsid w:val="00B346B1"/>
    <w:rsid w:val="00B40BB5"/>
    <w:rsid w:val="00B4673B"/>
    <w:rsid w:val="00B6046F"/>
    <w:rsid w:val="00B612AD"/>
    <w:rsid w:val="00B71EA2"/>
    <w:rsid w:val="00B77BE7"/>
    <w:rsid w:val="00B81F04"/>
    <w:rsid w:val="00B827E9"/>
    <w:rsid w:val="00BA6CCF"/>
    <w:rsid w:val="00BC26A0"/>
    <w:rsid w:val="00BD3589"/>
    <w:rsid w:val="00C2357B"/>
    <w:rsid w:val="00C23D77"/>
    <w:rsid w:val="00C3029D"/>
    <w:rsid w:val="00C76074"/>
    <w:rsid w:val="00C82048"/>
    <w:rsid w:val="00C95436"/>
    <w:rsid w:val="00CA3668"/>
    <w:rsid w:val="00CA5C72"/>
    <w:rsid w:val="00CB0808"/>
    <w:rsid w:val="00CB37F1"/>
    <w:rsid w:val="00CC4B12"/>
    <w:rsid w:val="00CD474F"/>
    <w:rsid w:val="00CE487E"/>
    <w:rsid w:val="00D01153"/>
    <w:rsid w:val="00D20636"/>
    <w:rsid w:val="00D27AB8"/>
    <w:rsid w:val="00D360B2"/>
    <w:rsid w:val="00D550E5"/>
    <w:rsid w:val="00D57EEF"/>
    <w:rsid w:val="00D94718"/>
    <w:rsid w:val="00DA3FFF"/>
    <w:rsid w:val="00DD0786"/>
    <w:rsid w:val="00DD20E3"/>
    <w:rsid w:val="00DD367F"/>
    <w:rsid w:val="00DD5CE1"/>
    <w:rsid w:val="00DD5FED"/>
    <w:rsid w:val="00DE231D"/>
    <w:rsid w:val="00DE656D"/>
    <w:rsid w:val="00E04A5C"/>
    <w:rsid w:val="00E14C64"/>
    <w:rsid w:val="00E2319F"/>
    <w:rsid w:val="00E23475"/>
    <w:rsid w:val="00E36EEC"/>
    <w:rsid w:val="00E424AC"/>
    <w:rsid w:val="00E43187"/>
    <w:rsid w:val="00E4344D"/>
    <w:rsid w:val="00E46030"/>
    <w:rsid w:val="00E5689A"/>
    <w:rsid w:val="00EA1802"/>
    <w:rsid w:val="00EB6CCB"/>
    <w:rsid w:val="00EE26ED"/>
    <w:rsid w:val="00EE4E73"/>
    <w:rsid w:val="00EF4DB8"/>
    <w:rsid w:val="00F019D1"/>
    <w:rsid w:val="00F16FA3"/>
    <w:rsid w:val="00F26425"/>
    <w:rsid w:val="00F464D8"/>
    <w:rsid w:val="00F50257"/>
    <w:rsid w:val="00F54053"/>
    <w:rsid w:val="00F60FA5"/>
    <w:rsid w:val="00F84EC1"/>
    <w:rsid w:val="00F960AB"/>
    <w:rsid w:val="00FE3810"/>
    <w:rsid w:val="062C50FC"/>
    <w:rsid w:val="0753D246"/>
    <w:rsid w:val="09793D44"/>
    <w:rsid w:val="0CB04955"/>
    <w:rsid w:val="10714552"/>
    <w:rsid w:val="128B4574"/>
    <w:rsid w:val="150EB5A0"/>
    <w:rsid w:val="188F5519"/>
    <w:rsid w:val="18E06B46"/>
    <w:rsid w:val="1B359090"/>
    <w:rsid w:val="22A8D3D4"/>
    <w:rsid w:val="26BFEDC7"/>
    <w:rsid w:val="2C2BD388"/>
    <w:rsid w:val="2C2CC042"/>
    <w:rsid w:val="2E851BC4"/>
    <w:rsid w:val="30EB5EFB"/>
    <w:rsid w:val="334D59C3"/>
    <w:rsid w:val="349AA2C3"/>
    <w:rsid w:val="365340CD"/>
    <w:rsid w:val="3E7442A1"/>
    <w:rsid w:val="4241FCB8"/>
    <w:rsid w:val="464898A2"/>
    <w:rsid w:val="4F7350D5"/>
    <w:rsid w:val="50D229BB"/>
    <w:rsid w:val="5A24B2FC"/>
    <w:rsid w:val="5C41D8DA"/>
    <w:rsid w:val="5C5A073B"/>
    <w:rsid w:val="5C7A09EC"/>
    <w:rsid w:val="5DC39ECE"/>
    <w:rsid w:val="5FE224BE"/>
    <w:rsid w:val="63FD2042"/>
    <w:rsid w:val="671441EC"/>
    <w:rsid w:val="6DF6C7BF"/>
    <w:rsid w:val="6FAC792D"/>
    <w:rsid w:val="72213343"/>
    <w:rsid w:val="7585D8F6"/>
    <w:rsid w:val="79F36D93"/>
    <w:rsid w:val="7E5CEECE"/>
    <w:rsid w:val="7E94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21DF0"/>
  <w15:chartTrackingRefBased/>
  <w15:docId w15:val="{ABEF836C-AB6B-4C10-8F03-9BD1790B51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029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029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0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0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0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0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0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0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0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C3029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C3029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C3029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C3029D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C3029D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C3029D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C3029D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C3029D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C302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029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C3029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0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C30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029D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C302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02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02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029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C302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029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827E9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827E9"/>
  </w:style>
  <w:style w:type="paragraph" w:styleId="Piedepgina">
    <w:name w:val="footer"/>
    <w:basedOn w:val="Normal"/>
    <w:link w:val="PiedepginaCar"/>
    <w:uiPriority w:val="99"/>
    <w:unhideWhenUsed/>
    <w:rsid w:val="00B827E9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827E9"/>
  </w:style>
  <w:style w:type="paragraph" w:styleId="NormalWeb">
    <w:name w:val="Normal (Web)"/>
    <w:basedOn w:val="Normal"/>
    <w:uiPriority w:val="99"/>
    <w:semiHidden/>
    <w:unhideWhenUsed/>
    <w:rsid w:val="00B827E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Revisin">
    <w:name w:val="Revision"/>
    <w:hidden/>
    <w:uiPriority w:val="99"/>
    <w:semiHidden/>
    <w:rsid w:val="003155B9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817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8171E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78171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171E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78171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517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17E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bbvaallianz.es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d3d7aa1ce60ca7f9d85bfb75e2edf0c7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f6eed1c37449dbbe9271dd54985351d7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Date xmlns="9ff07a45-11f5-479e-a441-cd98a86709fe" xsi:nil="true"/>
    <DossierOwner xmlns="9ff07a45-11f5-479e-a441-cd98a86709fe">
      <UserInfo>
        <DisplayName/>
        <AccountId xsi:nil="true"/>
        <AccountType/>
      </UserInfo>
    </DossierOwner>
    <ContractExpirationDate xmlns="9ff07a45-11f5-479e-a441-cd98a86709fe" xsi:nil="true"/>
    <_dlc_DocId xmlns="9ff07a45-11f5-479e-a441-cd98a86709fe">XU7P7SY2DP3Q-491014520-212561</_dlc_DocId>
    <DossierStatus xmlns="9ff07a45-11f5-479e-a441-cd98a86709fe" xsi:nil="true"/>
    <ContractManagers xmlns="9ff07a45-11f5-479e-a441-cd98a86709fe">
      <UserInfo>
        <DisplayName/>
        <AccountId xsi:nil="true"/>
        <AccountType/>
      </UserInfo>
    </ContractManagers>
    <_dlc_DocIdPersistId xmlns="9ff07a45-11f5-479e-a441-cd98a86709fe" xsi:nil="true"/>
    <DocumentClass xmlns="9ff07a45-11f5-479e-a441-cd98a86709fe">Empieza por número</DocumentClass>
    <_dlc_DocIdUrl xmlns="9ff07a45-11f5-479e-a441-cd98a86709fe">
      <Url>https://allianzms.sharepoint.com/teams/ES0006-3163019/_layouts/15/DocIdRedir.aspx?ID=XU7P7SY2DP3Q-491014520-212561</Url>
      <Description>XU7P7SY2DP3Q-491014520-212561</Description>
    </_dlc_DocIdUrl>
    <MaterialContract xmlns="9ff07a45-11f5-479e-a441-cd98a86709fe" xsi:nil="true"/>
    <ContractType xmlns="9ff07a45-11f5-479e-a441-cd98a86709fe" xsi:nil="true"/>
    <TaxCatchAllLabel xmlns="9ff07a45-11f5-479e-a441-cd98a86709fe" xsi:nil="true"/>
    <ContractStatus xmlns="9ff07a45-11f5-479e-a441-cd98a86709fe">Sequía</ContractStatus>
    <ExternalContractingParties xmlns="9ff07a45-11f5-479e-a441-cd98a86709fe" xsi:nil="true"/>
    <TaxCatchAll xmlns="9ff07a45-11f5-479e-a441-cd98a86709fe" xsi:nil="true"/>
    <PlaceOfOriginal xmlns="9ff07a45-11f5-479e-a441-cd98a86709fe" xsi:nil="true"/>
    <OutsourcingAgreement xmlns="9ff07a45-11f5-479e-a441-cd98a86709fe" xsi:nil="true"/>
    <l6856d4619ce496882360609f9fc1dec xmlns="9ff07a45-11f5-479e-a441-cd98a86709fe">
      <Terms xmlns="http://schemas.microsoft.com/office/infopath/2007/PartnerControls"/>
    </l6856d4619ce496882360609f9fc1dec>
    <nd762d5e82fb490792aa88eaddbb89ea xmlns="9ff07a45-11f5-479e-a441-cd98a86709fe">
      <Terms xmlns="http://schemas.microsoft.com/office/infopath/2007/PartnerControls"/>
    </nd762d5e82fb490792aa88eaddbb89e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5F17ED-8219-4D21-BFF4-FD4F6AD78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830783-EE79-4201-9480-3665E51D2F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BB2B188-4A24-4B39-AD18-A882003A20F2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4.xml><?xml version="1.0" encoding="utf-8"?>
<ds:datastoreItem xmlns:ds="http://schemas.openxmlformats.org/officeDocument/2006/customXml" ds:itemID="{798598A3-F1E8-4026-8E28-39CBC99F03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 (Allianz Compania de Seguros y Reaseguros S.A.)</dc:creator>
  <cp:keywords/>
  <dc:description/>
  <cp:lastModifiedBy>Rodriguez Mosquera, Sonia (Allianz Compania de Seguros y Reaseguros S.A.)</cp:lastModifiedBy>
  <cp:revision>9</cp:revision>
  <dcterms:created xsi:type="dcterms:W3CDTF">2026-09-04T10:14:00Z</dcterms:created>
  <dcterms:modified xsi:type="dcterms:W3CDTF">2026-09-07T07:06:12Z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2026-02-27T13:16:54Z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4edc701b-b675-4d08-b350-908826471f3e</vt:lpwstr>
  </property>
  <property fmtid="{D5CDD505-2E9C-101B-9397-08002B2CF9AE}" pid="8" name="MSIP_Label_ce5f591a-3248-43e9-9b70-1ad50135772d_ContentBits">
    <vt:lpwstr>0</vt:lpwstr>
  </property>
  <property fmtid="{D5CDD505-2E9C-101B-9397-08002B2CF9AE}" pid="9" name="MSIP_Label_ce5f591a-3248-43e9-9b70-1ad50135772d_Tag">
    <vt:lpwstr>10, 0, 1, 1</vt:lpwstr>
  </property>
  <property fmtid="{D5CDD505-2E9C-101B-9397-08002B2CF9AE}" pid="10" name="ContentTypeId">
    <vt:lpwstr>0x010100CB304FBE35F569468B297629135C7396</vt:lpwstr>
  </property>
  <property fmtid="{D5CDD505-2E9C-101B-9397-08002B2CF9AE}" pid="11" name="DossierDepartment">
    <vt:lpwstr/>
  </property>
  <property fmtid="{D5CDD505-2E9C-101B-9397-08002B2CF9AE}" pid="12" name="AllianzContractingParties">
    <vt:lpwstr/>
  </property>
  <property fmtid="{D5CDD505-2E9C-101B-9397-08002B2CF9AE}" pid="13" name="MediaServiceImageTags">
    <vt:lpwstr/>
  </property>
  <property fmtid="{D5CDD505-2E9C-101B-9397-08002B2CF9AE}" pid="14" name="Contract_Type">
    <vt:lpwstr/>
  </property>
  <property fmtid="{D5CDD505-2E9C-101B-9397-08002B2CF9AE}" pid="15" name="b0fe84444e894ab98172082a3d0e58f8">
    <vt:lpwstr/>
  </property>
  <property fmtid="{D5CDD505-2E9C-101B-9397-08002B2CF9AE}" pid="16" name="Document_Class">
    <vt:lpwstr/>
  </property>
  <property fmtid="{D5CDD505-2E9C-101B-9397-08002B2CF9AE}" pid="17" name="iccd162ff52447b49ab8f5fd8f2cec1e">
    <vt:lpwstr/>
  </property>
  <property fmtid="{D5CDD505-2E9C-101B-9397-08002B2CF9AE}" pid="18" name="lcf76f155ced4ddcb4097134ff3c332f">
    <vt:lpwstr/>
  </property>
  <property fmtid="{D5CDD505-2E9C-101B-9397-08002B2CF9AE}" pid="19" name="docLang">
    <vt:lpwstr>es</vt:lpwstr>
  </property>
  <property fmtid="{D5CDD505-2E9C-101B-9397-08002B2CF9AE}" pid="20" name="_dlc_DocIdItemGuid">
    <vt:lpwstr>257b19a6-c45f-4510-9617-c1212b9cbf3d</vt:lpwstr>
  </property>
</Properties>
</file>