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25" w:rsidRDefault="009F1C25" w:rsidP="008C3426">
      <w:pPr>
        <w:pStyle w:val="antetitulo"/>
        <w:rPr>
          <w:rFonts w:ascii="Arial" w:hAnsi="Arial" w:cs="Arial"/>
        </w:rPr>
      </w:pPr>
    </w:p>
    <w:p w:rsidR="008C3426" w:rsidRPr="00733921" w:rsidRDefault="00F163D1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Allianz y </w:t>
      </w:r>
      <w:proofErr w:type="spellStart"/>
      <w:r>
        <w:rPr>
          <w:rFonts w:ascii="Calibri" w:eastAsia="Calibri" w:hAnsi="Calibri"/>
          <w:b/>
          <w:bCs/>
          <w:sz w:val="36"/>
          <w:szCs w:val="36"/>
          <w:lang w:eastAsia="en-US"/>
        </w:rPr>
        <w:t>Espabrok</w:t>
      </w:r>
      <w:proofErr w:type="spellEnd"/>
      <w:r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 </w:t>
      </w:r>
      <w:r w:rsidR="00C62D69">
        <w:rPr>
          <w:rFonts w:ascii="Calibri" w:eastAsia="Calibri" w:hAnsi="Calibri"/>
          <w:b/>
          <w:bCs/>
          <w:sz w:val="36"/>
          <w:szCs w:val="36"/>
          <w:lang w:eastAsia="en-US"/>
        </w:rPr>
        <w:t>consolidan su estrategia conjunta para 2021</w:t>
      </w:r>
    </w:p>
    <w:p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:rsidR="003C63A6" w:rsidRDefault="006752C4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La convención reunió a cerca de 200 </w:t>
      </w:r>
      <w:r w:rsidR="00F04E32">
        <w:rPr>
          <w:rFonts w:ascii="Arial" w:eastAsia="Times New Roman" w:hAnsi="Arial"/>
          <w:b/>
          <w:lang w:val="es-ES_tradnl" w:eastAsia="de-DE"/>
        </w:rPr>
        <w:t xml:space="preserve">asociados </w:t>
      </w:r>
      <w:r>
        <w:rPr>
          <w:rFonts w:ascii="Arial" w:eastAsia="Times New Roman" w:hAnsi="Arial"/>
          <w:b/>
          <w:lang w:val="es-ES_tradnl" w:eastAsia="de-DE"/>
        </w:rPr>
        <w:t>de</w:t>
      </w:r>
      <w:r w:rsidR="00F04E32">
        <w:rPr>
          <w:rFonts w:ascii="Arial" w:eastAsia="Times New Roman" w:hAnsi="Arial"/>
          <w:b/>
          <w:lang w:val="es-ES_tradnl" w:eastAsia="de-DE"/>
        </w:rPr>
        <w:t xml:space="preserve"> </w:t>
      </w:r>
      <w:proofErr w:type="spellStart"/>
      <w:r w:rsidR="00F04E32">
        <w:rPr>
          <w:rFonts w:ascii="Arial" w:eastAsia="Times New Roman" w:hAnsi="Arial"/>
          <w:b/>
          <w:lang w:val="es-ES_tradnl" w:eastAsia="de-DE"/>
        </w:rPr>
        <w:t>Espabrok</w:t>
      </w:r>
      <w:proofErr w:type="spellEnd"/>
      <w:r w:rsidR="00F04E32">
        <w:rPr>
          <w:rFonts w:ascii="Arial" w:eastAsia="Times New Roman" w:hAnsi="Arial"/>
          <w:b/>
          <w:lang w:val="es-ES_tradnl" w:eastAsia="de-DE"/>
        </w:rPr>
        <w:t xml:space="preserve"> con los máximos ejecutivos del área comercial de Allianz Seguros</w:t>
      </w:r>
    </w:p>
    <w:p w:rsidR="00F65149" w:rsidRPr="003C63A6" w:rsidRDefault="00733921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La </w:t>
      </w:r>
      <w:r w:rsidR="00563514">
        <w:rPr>
          <w:rFonts w:ascii="Arial" w:eastAsia="Times New Roman" w:hAnsi="Arial"/>
          <w:b/>
          <w:lang w:val="es-ES_tradnl" w:eastAsia="de-DE"/>
        </w:rPr>
        <w:t>eficiencia</w:t>
      </w:r>
      <w:r>
        <w:rPr>
          <w:rFonts w:ascii="Arial" w:eastAsia="Times New Roman" w:hAnsi="Arial"/>
          <w:b/>
          <w:lang w:val="es-ES_tradnl" w:eastAsia="de-DE"/>
        </w:rPr>
        <w:t>, clave en la hoja de ruta de ambas organizaciones</w:t>
      </w:r>
    </w:p>
    <w:p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:rsidR="00B152C6" w:rsidRDefault="00F163D1" w:rsidP="00B152C6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410681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746798">
        <w:rPr>
          <w:rFonts w:ascii="Arial" w:eastAsia="Times New Roman" w:hAnsi="Arial"/>
          <w:b/>
          <w:sz w:val="22"/>
          <w:szCs w:val="22"/>
          <w:lang w:val="es-ES_tradnl" w:eastAsia="de-DE"/>
        </w:rPr>
        <w:t>5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de </w:t>
      </w:r>
      <w:r w:rsidR="00410681">
        <w:rPr>
          <w:rFonts w:ascii="Arial" w:eastAsia="Times New Roman" w:hAnsi="Arial"/>
          <w:b/>
          <w:sz w:val="22"/>
          <w:szCs w:val="22"/>
          <w:lang w:val="es-ES_tradnl" w:eastAsia="de-DE"/>
        </w:rPr>
        <w:t>marzo</w:t>
      </w:r>
      <w:r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 w:rsidR="00410681">
        <w:rPr>
          <w:rFonts w:ascii="Arial" w:eastAsia="Times New Roman" w:hAnsi="Arial"/>
          <w:b/>
          <w:sz w:val="22"/>
          <w:szCs w:val="22"/>
          <w:lang w:val="es-ES_tradnl" w:eastAsia="de-DE"/>
        </w:rPr>
        <w:t>21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B152C6">
        <w:rPr>
          <w:rFonts w:ascii="Arial" w:eastAsia="Times New Roman" w:hAnsi="Arial"/>
          <w:sz w:val="22"/>
          <w:szCs w:val="22"/>
          <w:lang w:val="es-ES_tradnl" w:eastAsia="de-DE"/>
        </w:rPr>
        <w:t xml:space="preserve">Los máximos directivos del Área Comercial de Allianz Seguros celebraron junto al Consejo de Administración de </w:t>
      </w:r>
      <w:proofErr w:type="spellStart"/>
      <w:r w:rsidR="00B152C6">
        <w:rPr>
          <w:rFonts w:ascii="Arial" w:eastAsia="Times New Roman" w:hAnsi="Arial"/>
          <w:sz w:val="22"/>
          <w:szCs w:val="22"/>
          <w:lang w:val="es-ES_tradnl" w:eastAsia="de-DE"/>
        </w:rPr>
        <w:t>Espabrok</w:t>
      </w:r>
      <w:proofErr w:type="spellEnd"/>
      <w:r w:rsidR="00B152C6">
        <w:rPr>
          <w:rFonts w:ascii="Arial" w:eastAsia="Times New Roman" w:hAnsi="Arial"/>
          <w:sz w:val="22"/>
          <w:szCs w:val="22"/>
          <w:lang w:val="es-ES_tradnl" w:eastAsia="de-DE"/>
        </w:rPr>
        <w:t xml:space="preserve"> y cerca de 200 de sus asociados, una </w:t>
      </w:r>
      <w:r w:rsidR="00C40FF2">
        <w:rPr>
          <w:rFonts w:ascii="Arial" w:eastAsia="Times New Roman" w:hAnsi="Arial"/>
          <w:sz w:val="22"/>
          <w:szCs w:val="22"/>
          <w:lang w:val="es-ES_tradnl" w:eastAsia="de-DE"/>
        </w:rPr>
        <w:t>c</w:t>
      </w:r>
      <w:bookmarkStart w:id="0" w:name="_GoBack"/>
      <w:bookmarkEnd w:id="0"/>
      <w:r w:rsidR="00B152C6">
        <w:rPr>
          <w:rFonts w:ascii="Arial" w:eastAsia="Times New Roman" w:hAnsi="Arial"/>
          <w:sz w:val="22"/>
          <w:szCs w:val="22"/>
          <w:lang w:val="es-ES_tradnl" w:eastAsia="de-DE"/>
        </w:rPr>
        <w:t>onvención para fijar una estrategia conjunta con la que afrontan un 2021 lleno de retos.</w:t>
      </w:r>
    </w:p>
    <w:p w:rsidR="00B152C6" w:rsidRDefault="00B152C6" w:rsidP="00B152C6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:rsidR="00F163D1" w:rsidRPr="00733921" w:rsidRDefault="00B152C6" w:rsidP="00B152C6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Por parte de la aseguradora participaron </w:t>
      </w:r>
      <w:r w:rsidR="004172A6" w:rsidRPr="00A40995">
        <w:rPr>
          <w:rFonts w:ascii="Arial" w:eastAsia="Times New Roman" w:hAnsi="Arial"/>
          <w:sz w:val="22"/>
          <w:szCs w:val="22"/>
          <w:lang w:eastAsia="de-DE"/>
        </w:rPr>
        <w:t xml:space="preserve">Francisco García Vegas, Director General y responsable del Área Comercial y de </w:t>
      </w:r>
      <w:proofErr w:type="spellStart"/>
      <w:r w:rsidR="004172A6" w:rsidRPr="00A40995">
        <w:rPr>
          <w:rFonts w:ascii="Arial" w:eastAsia="Times New Roman" w:hAnsi="Arial"/>
          <w:sz w:val="22"/>
          <w:szCs w:val="22"/>
          <w:lang w:eastAsia="de-DE"/>
        </w:rPr>
        <w:t>Marke</w:t>
      </w:r>
      <w:r w:rsidR="004172A6">
        <w:rPr>
          <w:rFonts w:ascii="Arial" w:eastAsia="Times New Roman" w:hAnsi="Arial"/>
          <w:sz w:val="22"/>
          <w:szCs w:val="22"/>
          <w:lang w:eastAsia="de-DE"/>
        </w:rPr>
        <w:t>t</w:t>
      </w:r>
      <w:proofErr w:type="spellEnd"/>
      <w:r w:rsidR="004172A6">
        <w:rPr>
          <w:rFonts w:ascii="Arial" w:eastAsia="Times New Roman" w:hAnsi="Arial"/>
          <w:sz w:val="22"/>
          <w:szCs w:val="22"/>
          <w:lang w:eastAsia="de-DE"/>
        </w:rPr>
        <w:t xml:space="preserve"> Management</w:t>
      </w:r>
      <w:r>
        <w:rPr>
          <w:rFonts w:ascii="Arial" w:eastAsia="Times New Roman" w:hAnsi="Arial"/>
          <w:sz w:val="22"/>
          <w:szCs w:val="22"/>
          <w:lang w:eastAsia="de-DE"/>
        </w:rPr>
        <w:t>;</w:t>
      </w:r>
      <w:r w:rsidR="00EF2468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EF2468">
        <w:rPr>
          <w:rFonts w:ascii="Arial" w:eastAsia="Times New Roman" w:hAnsi="Arial"/>
          <w:sz w:val="22"/>
          <w:szCs w:val="22"/>
          <w:lang w:val="es-ES_tradnl" w:eastAsia="de-DE"/>
        </w:rPr>
        <w:t xml:space="preserve">Miquel Magem, </w:t>
      </w:r>
      <w:r w:rsidR="00EF2468" w:rsidRPr="00FF3C36">
        <w:rPr>
          <w:rFonts w:ascii="Arial" w:eastAsia="Times New Roman" w:hAnsi="Arial"/>
          <w:sz w:val="22"/>
          <w:szCs w:val="22"/>
          <w:lang w:val="es-ES_tradnl" w:eastAsia="de-DE"/>
        </w:rPr>
        <w:t>Director Desarrollo Comercial</w:t>
      </w:r>
      <w:r w:rsidR="00EF2468">
        <w:rPr>
          <w:rFonts w:ascii="Arial" w:eastAsia="Times New Roman" w:hAnsi="Arial"/>
          <w:sz w:val="22"/>
          <w:szCs w:val="22"/>
          <w:lang w:eastAsia="de-DE"/>
        </w:rPr>
        <w:t xml:space="preserve">, </w:t>
      </w:r>
      <w:r w:rsidR="004172A6">
        <w:rPr>
          <w:rFonts w:ascii="Arial" w:eastAsia="Times New Roman" w:hAnsi="Arial"/>
          <w:sz w:val="22"/>
          <w:szCs w:val="22"/>
          <w:lang w:eastAsia="de-DE"/>
        </w:rPr>
        <w:t xml:space="preserve">y </w:t>
      </w:r>
      <w:r w:rsidR="007E5E06">
        <w:rPr>
          <w:rFonts w:ascii="Arial" w:eastAsia="Times New Roman" w:hAnsi="Arial"/>
          <w:sz w:val="22"/>
          <w:szCs w:val="22"/>
          <w:lang w:eastAsia="de-DE"/>
        </w:rPr>
        <w:t xml:space="preserve">seis </w:t>
      </w:r>
      <w:r w:rsidR="00376935">
        <w:rPr>
          <w:rFonts w:ascii="Arial" w:eastAsia="Times New Roman" w:hAnsi="Arial"/>
          <w:sz w:val="22"/>
          <w:szCs w:val="22"/>
          <w:lang w:eastAsia="de-DE"/>
        </w:rPr>
        <w:t>D</w:t>
      </w:r>
      <w:r w:rsidR="004172A6">
        <w:rPr>
          <w:rFonts w:ascii="Arial" w:eastAsia="Times New Roman" w:hAnsi="Arial"/>
          <w:sz w:val="22"/>
          <w:szCs w:val="22"/>
          <w:lang w:eastAsia="de-DE"/>
        </w:rPr>
        <w:t xml:space="preserve">irectores </w:t>
      </w:r>
      <w:r w:rsidR="00376935">
        <w:rPr>
          <w:rFonts w:ascii="Arial" w:eastAsia="Times New Roman" w:hAnsi="Arial"/>
          <w:sz w:val="22"/>
          <w:szCs w:val="22"/>
          <w:lang w:eastAsia="de-DE"/>
        </w:rPr>
        <w:t>C</w:t>
      </w:r>
      <w:r w:rsidR="004172A6">
        <w:rPr>
          <w:rFonts w:ascii="Arial" w:eastAsia="Times New Roman" w:hAnsi="Arial"/>
          <w:sz w:val="22"/>
          <w:szCs w:val="22"/>
          <w:lang w:eastAsia="de-DE"/>
        </w:rPr>
        <w:t xml:space="preserve">omerciales </w:t>
      </w:r>
      <w:r w:rsidR="00F163D1" w:rsidRPr="00733921">
        <w:rPr>
          <w:rFonts w:ascii="Arial" w:eastAsia="Times New Roman" w:hAnsi="Arial"/>
          <w:sz w:val="22"/>
          <w:szCs w:val="22"/>
          <w:lang w:val="es-ES_tradnl" w:eastAsia="de-DE"/>
        </w:rPr>
        <w:t>de Allianz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. </w:t>
      </w:r>
      <w:r w:rsidR="00376935">
        <w:rPr>
          <w:rFonts w:ascii="Arial" w:eastAsia="Times New Roman" w:hAnsi="Arial"/>
          <w:sz w:val="22"/>
          <w:szCs w:val="22"/>
          <w:lang w:val="es-ES_tradnl" w:eastAsia="de-DE"/>
        </w:rPr>
        <w:t>En concreto</w:t>
      </w:r>
      <w:r w:rsidR="00F163D1" w:rsidRPr="00733921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="005D4DFA" w:rsidRPr="005D4DFA">
        <w:rPr>
          <w:rFonts w:ascii="Arial" w:eastAsia="Times New Roman" w:hAnsi="Arial"/>
          <w:sz w:val="22"/>
          <w:szCs w:val="22"/>
          <w:lang w:val="es-ES_tradnl" w:eastAsia="de-DE"/>
        </w:rPr>
        <w:t>Francisco Javier</w:t>
      </w:r>
      <w:r w:rsidR="00376935">
        <w:rPr>
          <w:rFonts w:ascii="Arial" w:eastAsia="Times New Roman" w:hAnsi="Arial"/>
          <w:sz w:val="22"/>
          <w:szCs w:val="22"/>
          <w:lang w:val="es-ES_tradnl" w:eastAsia="de-DE"/>
        </w:rPr>
        <w:t xml:space="preserve"> Fernández</w:t>
      </w:r>
      <w:r w:rsidR="005D4DFA"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-Agustí </w:t>
      </w:r>
      <w:r w:rsidR="005D4DFA"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="005D4DFA" w:rsidRPr="005D4DFA">
        <w:rPr>
          <w:rFonts w:ascii="Arial" w:eastAsia="Times New Roman" w:hAnsi="Arial"/>
          <w:sz w:val="22"/>
          <w:szCs w:val="22"/>
          <w:lang w:val="es-ES_tradnl" w:eastAsia="de-DE"/>
        </w:rPr>
        <w:t>D</w:t>
      </w:r>
      <w:r w:rsid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irección </w:t>
      </w:r>
      <w:r w:rsidR="005D4DFA" w:rsidRPr="005D4DFA">
        <w:rPr>
          <w:rFonts w:ascii="Arial" w:eastAsia="Times New Roman" w:hAnsi="Arial"/>
          <w:sz w:val="22"/>
          <w:szCs w:val="22"/>
          <w:lang w:val="es-ES_tradnl" w:eastAsia="de-DE"/>
        </w:rPr>
        <w:t>C</w:t>
      </w:r>
      <w:r w:rsidR="005D4DFA">
        <w:rPr>
          <w:rFonts w:ascii="Arial" w:eastAsia="Times New Roman" w:hAnsi="Arial"/>
          <w:sz w:val="22"/>
          <w:szCs w:val="22"/>
          <w:lang w:val="es-ES_tradnl" w:eastAsia="de-DE"/>
        </w:rPr>
        <w:t>omercial</w:t>
      </w:r>
      <w:r w:rsidR="005D4DFA"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 Noroeste</w:t>
      </w:r>
      <w:r w:rsid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); </w:t>
      </w:r>
      <w:r w:rsidR="005D4DFA"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Carmen González </w:t>
      </w:r>
      <w:r w:rsidR="005D4DFA"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="005D4DFA" w:rsidRPr="005D4DFA">
        <w:rPr>
          <w:rFonts w:ascii="Arial" w:eastAsia="Times New Roman" w:hAnsi="Arial"/>
          <w:sz w:val="22"/>
          <w:szCs w:val="22"/>
          <w:lang w:val="es-ES_tradnl" w:eastAsia="de-DE"/>
        </w:rPr>
        <w:t>DC Norte</w:t>
      </w:r>
      <w:r w:rsid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); </w:t>
      </w:r>
      <w:r w:rsidR="005D4DFA"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José Miguel Echevarría </w:t>
      </w:r>
      <w:r w:rsidR="005D4DFA"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="005D4DFA" w:rsidRPr="005D4DFA">
        <w:rPr>
          <w:rFonts w:ascii="Arial" w:eastAsia="Times New Roman" w:hAnsi="Arial"/>
          <w:sz w:val="22"/>
          <w:szCs w:val="22"/>
          <w:lang w:val="es-ES_tradnl" w:eastAsia="de-DE"/>
        </w:rPr>
        <w:t>DC Cataluña e Islas</w:t>
      </w:r>
      <w:r w:rsid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); </w:t>
      </w:r>
      <w:r w:rsidR="005D4DFA"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José Ramón Álvarez </w:t>
      </w:r>
      <w:r w:rsidR="005D4DFA"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="005D4DFA" w:rsidRPr="005D4DFA">
        <w:rPr>
          <w:rFonts w:ascii="Arial" w:eastAsia="Times New Roman" w:hAnsi="Arial"/>
          <w:sz w:val="22"/>
          <w:szCs w:val="22"/>
          <w:lang w:val="es-ES_tradnl" w:eastAsia="de-DE"/>
        </w:rPr>
        <w:t>DC Centro</w:t>
      </w:r>
      <w:r w:rsid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); </w:t>
      </w:r>
      <w:r w:rsidR="005D4DFA"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Ignacio Ripol </w:t>
      </w:r>
      <w:r w:rsidR="005D4DFA"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="005D4DFA" w:rsidRPr="005D4DFA">
        <w:rPr>
          <w:rFonts w:ascii="Arial" w:eastAsia="Times New Roman" w:hAnsi="Arial"/>
          <w:sz w:val="22"/>
          <w:szCs w:val="22"/>
          <w:lang w:val="es-ES_tradnl" w:eastAsia="de-DE"/>
        </w:rPr>
        <w:t>DC Levante</w:t>
      </w:r>
      <w:r w:rsidR="007E5E06">
        <w:rPr>
          <w:rFonts w:ascii="Arial" w:eastAsia="Times New Roman" w:hAnsi="Arial"/>
          <w:sz w:val="22"/>
          <w:szCs w:val="22"/>
          <w:lang w:val="es-ES_tradnl" w:eastAsia="de-DE"/>
        </w:rPr>
        <w:t>) y Francisco Mart</w:t>
      </w:r>
      <w:r w:rsidR="005D4DFA">
        <w:rPr>
          <w:rFonts w:ascii="Arial" w:eastAsia="Times New Roman" w:hAnsi="Arial"/>
          <w:sz w:val="22"/>
          <w:szCs w:val="22"/>
          <w:lang w:val="es-ES_tradnl" w:eastAsia="de-DE"/>
        </w:rPr>
        <w:t>ínez</w:t>
      </w:r>
      <w:r w:rsidR="005D4DFA"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 de Velasco </w:t>
      </w:r>
      <w:r w:rsidR="005D4DFA"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="005D4DFA" w:rsidRPr="005D4DFA">
        <w:rPr>
          <w:rFonts w:ascii="Arial" w:eastAsia="Times New Roman" w:hAnsi="Arial"/>
          <w:sz w:val="22"/>
          <w:szCs w:val="22"/>
          <w:lang w:val="es-ES_tradnl" w:eastAsia="de-DE"/>
        </w:rPr>
        <w:t>DC Suroeste</w:t>
      </w:r>
      <w:r w:rsidR="005D4DFA">
        <w:rPr>
          <w:rFonts w:ascii="Arial" w:eastAsia="Times New Roman" w:hAnsi="Arial"/>
          <w:sz w:val="22"/>
          <w:szCs w:val="22"/>
          <w:lang w:val="es-ES_tradnl" w:eastAsia="de-DE"/>
        </w:rPr>
        <w:t>)</w:t>
      </w:r>
      <w:r w:rsidR="00376935"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:rsidR="00F163D1" w:rsidRPr="00733921" w:rsidRDefault="00F163D1" w:rsidP="00B168EB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:rsidR="004172A6" w:rsidRDefault="00F163D1" w:rsidP="00B168EB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Durante la jornada </w:t>
      </w:r>
      <w:r w:rsidR="004172A6">
        <w:rPr>
          <w:rFonts w:ascii="Arial" w:eastAsia="Times New Roman" w:hAnsi="Arial"/>
          <w:sz w:val="22"/>
          <w:szCs w:val="22"/>
          <w:lang w:val="es-ES_tradnl" w:eastAsia="de-DE"/>
        </w:rPr>
        <w:t xml:space="preserve">los representantes de Allianz hicieron un repaso por la situación del mercado </w:t>
      </w:r>
      <w:r w:rsidR="009E3E6A">
        <w:rPr>
          <w:rFonts w:ascii="Arial" w:eastAsia="Times New Roman" w:hAnsi="Arial"/>
          <w:sz w:val="22"/>
          <w:szCs w:val="22"/>
          <w:lang w:val="es-ES_tradnl" w:eastAsia="de-DE"/>
        </w:rPr>
        <w:t xml:space="preserve">contextualizada </w:t>
      </w:r>
      <w:r w:rsidR="004172A6">
        <w:rPr>
          <w:rFonts w:ascii="Arial" w:eastAsia="Times New Roman" w:hAnsi="Arial"/>
          <w:sz w:val="22"/>
          <w:szCs w:val="22"/>
          <w:lang w:val="es-ES_tradnl" w:eastAsia="de-DE"/>
        </w:rPr>
        <w:t xml:space="preserve">en las diferentes líneas de negocio y presentaron las medidas, tanto tecnológicas como de </w:t>
      </w:r>
      <w:r w:rsidR="009E3E6A">
        <w:rPr>
          <w:rFonts w:ascii="Arial" w:eastAsia="Times New Roman" w:hAnsi="Arial"/>
          <w:sz w:val="22"/>
          <w:szCs w:val="22"/>
          <w:lang w:val="es-ES_tradnl" w:eastAsia="de-DE"/>
        </w:rPr>
        <w:t>innovación</w:t>
      </w:r>
      <w:r w:rsidR="00EF2468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4172A6">
        <w:rPr>
          <w:rFonts w:ascii="Arial" w:eastAsia="Times New Roman" w:hAnsi="Arial"/>
          <w:sz w:val="22"/>
          <w:szCs w:val="22"/>
          <w:lang w:val="es-ES_tradnl" w:eastAsia="de-DE"/>
        </w:rPr>
        <w:t xml:space="preserve"> que la compañía ha implementado para seguir creciendo y aumentar su cuota de mercado durante este ejercicio.</w:t>
      </w:r>
    </w:p>
    <w:p w:rsidR="004172A6" w:rsidRDefault="004172A6" w:rsidP="00B168EB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:rsidR="009E3E6A" w:rsidRDefault="009E3E6A" w:rsidP="00B168EB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9E3E6A">
        <w:rPr>
          <w:rFonts w:ascii="Arial" w:eastAsia="Times New Roman" w:hAnsi="Arial"/>
          <w:i/>
          <w:sz w:val="22"/>
          <w:szCs w:val="22"/>
          <w:lang w:eastAsia="de-DE"/>
        </w:rPr>
        <w:t xml:space="preserve">“Es hora de dejar de mirar por el retrovisor y afrontar una realidad cambiante. Hemos implementado una amplia gama de medidas, basadas en la digitalización y la eficiencia, que contribuirán a la competitividad de </w:t>
      </w:r>
      <w:proofErr w:type="spellStart"/>
      <w:r w:rsidRPr="009E3E6A">
        <w:rPr>
          <w:rFonts w:ascii="Arial" w:eastAsia="Times New Roman" w:hAnsi="Arial"/>
          <w:i/>
          <w:sz w:val="22"/>
          <w:szCs w:val="22"/>
          <w:lang w:eastAsia="de-DE"/>
        </w:rPr>
        <w:t>Espabrok</w:t>
      </w:r>
      <w:proofErr w:type="spellEnd"/>
      <w:r w:rsidRPr="009E3E6A">
        <w:rPr>
          <w:rFonts w:ascii="Arial" w:eastAsia="Times New Roman" w:hAnsi="Arial"/>
          <w:i/>
          <w:sz w:val="22"/>
          <w:szCs w:val="22"/>
          <w:lang w:eastAsia="de-DE"/>
        </w:rPr>
        <w:t>”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, señaló </w:t>
      </w:r>
      <w:r w:rsidRPr="00A40995">
        <w:rPr>
          <w:rFonts w:ascii="Arial" w:eastAsia="Times New Roman" w:hAnsi="Arial"/>
          <w:sz w:val="22"/>
          <w:szCs w:val="22"/>
          <w:lang w:eastAsia="de-DE"/>
        </w:rPr>
        <w:t>Francisco García Vegas</w:t>
      </w:r>
      <w:r w:rsidR="00376935">
        <w:rPr>
          <w:rFonts w:ascii="Arial" w:eastAsia="Times New Roman" w:hAnsi="Arial"/>
          <w:sz w:val="22"/>
          <w:szCs w:val="22"/>
          <w:lang w:eastAsia="de-DE"/>
        </w:rPr>
        <w:t>, Director General de Allianz Seguros.</w:t>
      </w:r>
    </w:p>
    <w:p w:rsidR="009E3E6A" w:rsidRDefault="009E3E6A" w:rsidP="00B168EB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:rsidR="00F163D1" w:rsidRPr="00733921" w:rsidRDefault="006752C4" w:rsidP="00B168EB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eastAsia="de-DE"/>
        </w:rPr>
        <w:t xml:space="preserve">Además de las novedades en el segmento de autos, flotas, empresas, conectividad…, </w:t>
      </w:r>
      <w:r w:rsidR="00376935">
        <w:rPr>
          <w:rFonts w:ascii="Arial" w:eastAsia="Times New Roman" w:hAnsi="Arial"/>
          <w:sz w:val="22"/>
          <w:szCs w:val="22"/>
          <w:lang w:eastAsia="de-DE"/>
        </w:rPr>
        <w:t>los ejecutivos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 de Allianz </w:t>
      </w:r>
      <w:r w:rsidR="00376935">
        <w:rPr>
          <w:rFonts w:ascii="Arial" w:eastAsia="Times New Roman" w:hAnsi="Arial"/>
          <w:sz w:val="22"/>
          <w:szCs w:val="22"/>
          <w:lang w:eastAsia="de-DE"/>
        </w:rPr>
        <w:t xml:space="preserve">compartieron </w:t>
      </w:r>
      <w:r>
        <w:rPr>
          <w:rFonts w:ascii="Arial" w:eastAsia="Times New Roman" w:hAnsi="Arial"/>
          <w:sz w:val="22"/>
          <w:szCs w:val="22"/>
          <w:lang w:eastAsia="de-DE"/>
        </w:rPr>
        <w:t>con los asistentes</w:t>
      </w:r>
      <w:r w:rsidR="003A0540">
        <w:rPr>
          <w:rFonts w:ascii="Arial" w:eastAsia="Times New Roman" w:hAnsi="Arial"/>
          <w:sz w:val="22"/>
          <w:szCs w:val="22"/>
          <w:lang w:eastAsia="de-DE"/>
        </w:rPr>
        <w:t xml:space="preserve"> la apuesta </w:t>
      </w:r>
      <w:r w:rsidR="003A0540">
        <w:rPr>
          <w:rFonts w:ascii="Arial" w:eastAsia="Times New Roman" w:hAnsi="Arial"/>
          <w:sz w:val="22"/>
          <w:szCs w:val="22"/>
          <w:lang w:eastAsia="de-DE"/>
        </w:rPr>
        <w:lastRenderedPageBreak/>
        <w:t xml:space="preserve">de la aseguradora por </w:t>
      </w:r>
      <w:r w:rsidR="008B587A">
        <w:rPr>
          <w:rFonts w:ascii="Arial" w:eastAsia="Times New Roman" w:hAnsi="Arial"/>
          <w:sz w:val="22"/>
          <w:szCs w:val="22"/>
          <w:lang w:eastAsia="de-DE"/>
        </w:rPr>
        <w:t>la comercialización de planes de pensiones y fondos de inversión, un segmento con grandes posibilidades de crecimiento</w:t>
      </w:r>
      <w:r w:rsidR="00EF2468">
        <w:rPr>
          <w:rFonts w:ascii="Arial" w:eastAsia="Times New Roman" w:hAnsi="Arial"/>
          <w:sz w:val="22"/>
          <w:szCs w:val="22"/>
          <w:lang w:eastAsia="de-DE"/>
        </w:rPr>
        <w:t>. La compañía ha diseñado la mejor propuesta para el cana</w:t>
      </w:r>
      <w:r w:rsidR="00563514">
        <w:rPr>
          <w:rFonts w:ascii="Arial" w:eastAsia="Times New Roman" w:hAnsi="Arial"/>
          <w:sz w:val="22"/>
          <w:szCs w:val="22"/>
          <w:lang w:eastAsia="de-DE"/>
        </w:rPr>
        <w:t>l corredor, basada no sólo en su</w:t>
      </w:r>
      <w:r w:rsidR="00EF2468">
        <w:rPr>
          <w:rFonts w:ascii="Arial" w:eastAsia="Times New Roman" w:hAnsi="Arial"/>
          <w:sz w:val="22"/>
          <w:szCs w:val="22"/>
          <w:lang w:eastAsia="de-DE"/>
        </w:rPr>
        <w:t xml:space="preserve"> portfolio de productos sino en la formación </w:t>
      </w:r>
      <w:r w:rsidR="00376935">
        <w:rPr>
          <w:rFonts w:ascii="Arial" w:eastAsia="Times New Roman" w:hAnsi="Arial"/>
          <w:sz w:val="22"/>
          <w:szCs w:val="22"/>
          <w:lang w:eastAsia="de-DE"/>
        </w:rPr>
        <w:t>(</w:t>
      </w:r>
      <w:r w:rsidR="00EF2468">
        <w:rPr>
          <w:rFonts w:ascii="Arial" w:eastAsia="Times New Roman" w:hAnsi="Arial"/>
          <w:sz w:val="22"/>
          <w:szCs w:val="22"/>
          <w:lang w:eastAsia="de-DE"/>
        </w:rPr>
        <w:t xml:space="preserve">no en vano </w:t>
      </w:r>
      <w:r w:rsidR="000B5E0D">
        <w:rPr>
          <w:rFonts w:ascii="Arial" w:hAnsi="Arial" w:cs="Arial"/>
          <w:lang w:eastAsia="de-DE"/>
        </w:rPr>
        <w:t>contará con 1500 mediadores y 150 empleados con certificación MIFID en 2021</w:t>
      </w:r>
      <w:r w:rsidR="00376935">
        <w:rPr>
          <w:rFonts w:ascii="Arial" w:eastAsia="Times New Roman" w:hAnsi="Arial"/>
          <w:sz w:val="22"/>
          <w:szCs w:val="22"/>
          <w:lang w:eastAsia="de-DE"/>
        </w:rPr>
        <w:t>)</w:t>
      </w:r>
      <w:r w:rsidR="00EF2468">
        <w:rPr>
          <w:rFonts w:ascii="Arial" w:eastAsia="Times New Roman" w:hAnsi="Arial"/>
          <w:sz w:val="22"/>
          <w:szCs w:val="22"/>
          <w:lang w:eastAsia="de-DE"/>
        </w:rPr>
        <w:t>, la mejor asesoría al cliente y el respaldo y la experiencia del Grupo Allianz</w:t>
      </w:r>
      <w:r w:rsidR="00563514">
        <w:rPr>
          <w:rFonts w:ascii="Arial" w:eastAsia="Times New Roman" w:hAnsi="Arial"/>
          <w:sz w:val="22"/>
          <w:szCs w:val="22"/>
          <w:lang w:eastAsia="de-DE"/>
        </w:rPr>
        <w:t>,</w:t>
      </w:r>
      <w:r w:rsidR="00EF2468">
        <w:rPr>
          <w:rFonts w:ascii="Arial" w:eastAsia="Times New Roman" w:hAnsi="Arial"/>
          <w:sz w:val="22"/>
          <w:szCs w:val="22"/>
          <w:lang w:eastAsia="de-DE"/>
        </w:rPr>
        <w:t xml:space="preserve"> que le permitirán </w:t>
      </w:r>
      <w:r w:rsidR="008B587A">
        <w:rPr>
          <w:rFonts w:ascii="Arial" w:eastAsia="Times New Roman" w:hAnsi="Arial"/>
          <w:sz w:val="22"/>
          <w:szCs w:val="22"/>
          <w:lang w:eastAsia="de-DE"/>
        </w:rPr>
        <w:t xml:space="preserve">posicionarse </w:t>
      </w:r>
      <w:r w:rsidR="00EF2468">
        <w:rPr>
          <w:rFonts w:ascii="Arial" w:eastAsia="Times New Roman" w:hAnsi="Arial"/>
          <w:sz w:val="22"/>
          <w:szCs w:val="22"/>
          <w:lang w:eastAsia="de-DE"/>
        </w:rPr>
        <w:t>como</w:t>
      </w:r>
      <w:r w:rsidR="008B587A">
        <w:rPr>
          <w:rFonts w:ascii="Arial" w:eastAsia="Times New Roman" w:hAnsi="Arial"/>
          <w:sz w:val="22"/>
          <w:szCs w:val="22"/>
          <w:lang w:eastAsia="de-DE"/>
        </w:rPr>
        <w:t xml:space="preserve"> uno de los principales actores de </w:t>
      </w:r>
      <w:r w:rsidR="00EF2468">
        <w:rPr>
          <w:rFonts w:ascii="Arial" w:eastAsia="Times New Roman" w:hAnsi="Arial"/>
          <w:sz w:val="22"/>
          <w:szCs w:val="22"/>
          <w:lang w:eastAsia="de-DE"/>
        </w:rPr>
        <w:t xml:space="preserve">este </w:t>
      </w:r>
      <w:r w:rsidR="008B587A">
        <w:rPr>
          <w:rFonts w:ascii="Arial" w:eastAsia="Times New Roman" w:hAnsi="Arial"/>
          <w:sz w:val="22"/>
          <w:szCs w:val="22"/>
          <w:lang w:eastAsia="de-DE"/>
        </w:rPr>
        <w:t>mercado.</w:t>
      </w:r>
    </w:p>
    <w:p w:rsidR="00F163D1" w:rsidRPr="00733921" w:rsidRDefault="00F163D1" w:rsidP="00B168EB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:rsidR="00B80A3B" w:rsidRDefault="00F163D1" w:rsidP="00B152C6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 w:rsidRPr="00733921">
        <w:rPr>
          <w:rFonts w:ascii="Arial" w:eastAsia="Times New Roman" w:hAnsi="Arial"/>
          <w:sz w:val="22"/>
          <w:szCs w:val="22"/>
          <w:lang w:val="es-ES_tradnl" w:eastAsia="de-DE"/>
        </w:rPr>
        <w:t xml:space="preserve">Digitalización, personalización de la oferta, eficiencia operativa y trabajo conjunto </w:t>
      </w:r>
      <w:r w:rsidR="00733921" w:rsidRPr="00733921">
        <w:rPr>
          <w:rFonts w:ascii="Arial" w:eastAsia="Times New Roman" w:hAnsi="Arial"/>
          <w:sz w:val="22"/>
          <w:szCs w:val="22"/>
          <w:lang w:val="es-ES_tradnl" w:eastAsia="de-DE"/>
        </w:rPr>
        <w:t xml:space="preserve">de </w:t>
      </w:r>
      <w:r w:rsidR="00EF2468">
        <w:rPr>
          <w:rFonts w:ascii="Arial" w:eastAsia="Times New Roman" w:hAnsi="Arial"/>
          <w:sz w:val="22"/>
          <w:szCs w:val="22"/>
          <w:lang w:val="es-ES_tradnl" w:eastAsia="de-DE"/>
        </w:rPr>
        <w:t>a</w:t>
      </w:r>
      <w:r w:rsidR="00733921" w:rsidRPr="00733921">
        <w:rPr>
          <w:rFonts w:ascii="Arial" w:eastAsia="Times New Roman" w:hAnsi="Arial"/>
          <w:sz w:val="22"/>
          <w:szCs w:val="22"/>
          <w:lang w:val="es-ES_tradnl" w:eastAsia="de-DE"/>
        </w:rPr>
        <w:t xml:space="preserve">mbas entidades constituyen la </w:t>
      </w:r>
      <w:r w:rsidRPr="00733921">
        <w:rPr>
          <w:rFonts w:ascii="Arial" w:eastAsia="Times New Roman" w:hAnsi="Arial"/>
          <w:sz w:val="22"/>
          <w:szCs w:val="22"/>
          <w:lang w:val="es-ES_tradnl" w:eastAsia="de-DE"/>
        </w:rPr>
        <w:t>hoja de ruta</w:t>
      </w:r>
      <w:r w:rsidR="00733921">
        <w:rPr>
          <w:rFonts w:ascii="Arial" w:eastAsia="Times New Roman" w:hAnsi="Arial"/>
          <w:sz w:val="22"/>
          <w:szCs w:val="22"/>
          <w:lang w:val="es-ES_tradnl" w:eastAsia="de-DE"/>
        </w:rPr>
        <w:t>, consensuada en este enc</w:t>
      </w:r>
      <w:r w:rsidR="00EF2468">
        <w:rPr>
          <w:rFonts w:ascii="Arial" w:eastAsia="Times New Roman" w:hAnsi="Arial"/>
          <w:sz w:val="22"/>
          <w:szCs w:val="22"/>
          <w:lang w:val="es-ES_tradnl" w:eastAsia="de-DE"/>
        </w:rPr>
        <w:t>uentro, como base para alcanzar los mejores resultados en 2021</w:t>
      </w:r>
      <w:r w:rsidR="00733921">
        <w:rPr>
          <w:rFonts w:ascii="Arial" w:eastAsia="Times New Roman" w:hAnsi="Arial"/>
          <w:sz w:val="22"/>
          <w:szCs w:val="22"/>
          <w:lang w:val="es-ES_tradnl" w:eastAsia="de-DE"/>
        </w:rPr>
        <w:t xml:space="preserve">. </w:t>
      </w:r>
    </w:p>
    <w:p w:rsidR="00A0394D" w:rsidRPr="00A0394D" w:rsidRDefault="00A0394D">
      <w:pPr>
        <w:pStyle w:val="NormalWeb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smartphones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y tabletas, su área de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eCliente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Multirriesgos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7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C25" w:rsidRDefault="009F1C25" w:rsidP="009F1C25">
      <w:r>
        <w:separator/>
      </w:r>
    </w:p>
  </w:endnote>
  <w:endnote w:type="continuationSeparator" w:id="0">
    <w:p w:rsidR="009F1C25" w:rsidRDefault="009F1C25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C25" w:rsidRDefault="009F1C25" w:rsidP="009F1C25">
      <w:r>
        <w:separator/>
      </w:r>
    </w:p>
  </w:footnote>
  <w:footnote w:type="continuationSeparator" w:id="0">
    <w:p w:rsidR="009F1C25" w:rsidRDefault="009F1C25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4D" w:rsidRPr="009F1C25" w:rsidRDefault="00A0394D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78E67595" wp14:editId="3C39C30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26"/>
    <w:rsid w:val="000079C2"/>
    <w:rsid w:val="00024CA7"/>
    <w:rsid w:val="00042382"/>
    <w:rsid w:val="000B5E0D"/>
    <w:rsid w:val="000B6925"/>
    <w:rsid w:val="00106AAF"/>
    <w:rsid w:val="0017172A"/>
    <w:rsid w:val="001C683E"/>
    <w:rsid w:val="001D7DCD"/>
    <w:rsid w:val="001F5461"/>
    <w:rsid w:val="002109FE"/>
    <w:rsid w:val="0022002E"/>
    <w:rsid w:val="00227422"/>
    <w:rsid w:val="00262081"/>
    <w:rsid w:val="002A2B63"/>
    <w:rsid w:val="002B56A9"/>
    <w:rsid w:val="00332D80"/>
    <w:rsid w:val="003457FB"/>
    <w:rsid w:val="00376935"/>
    <w:rsid w:val="003A0540"/>
    <w:rsid w:val="003B64FA"/>
    <w:rsid w:val="003C63A6"/>
    <w:rsid w:val="00410681"/>
    <w:rsid w:val="004172A6"/>
    <w:rsid w:val="00431966"/>
    <w:rsid w:val="004E2C64"/>
    <w:rsid w:val="0055304B"/>
    <w:rsid w:val="00563514"/>
    <w:rsid w:val="005D4DFA"/>
    <w:rsid w:val="006645C8"/>
    <w:rsid w:val="006752C4"/>
    <w:rsid w:val="006A3F73"/>
    <w:rsid w:val="00704091"/>
    <w:rsid w:val="007240D2"/>
    <w:rsid w:val="00733921"/>
    <w:rsid w:val="00741287"/>
    <w:rsid w:val="00741438"/>
    <w:rsid w:val="00746798"/>
    <w:rsid w:val="00754563"/>
    <w:rsid w:val="007E5E06"/>
    <w:rsid w:val="00817743"/>
    <w:rsid w:val="00850111"/>
    <w:rsid w:val="008B587A"/>
    <w:rsid w:val="008C3426"/>
    <w:rsid w:val="0091464D"/>
    <w:rsid w:val="009E3E6A"/>
    <w:rsid w:val="009F1C25"/>
    <w:rsid w:val="00A0394D"/>
    <w:rsid w:val="00A45AC1"/>
    <w:rsid w:val="00AB122B"/>
    <w:rsid w:val="00AB3509"/>
    <w:rsid w:val="00AD2E53"/>
    <w:rsid w:val="00AD5390"/>
    <w:rsid w:val="00AD6FE1"/>
    <w:rsid w:val="00B11C13"/>
    <w:rsid w:val="00B152C6"/>
    <w:rsid w:val="00B168EB"/>
    <w:rsid w:val="00B368C8"/>
    <w:rsid w:val="00B41B57"/>
    <w:rsid w:val="00B542CD"/>
    <w:rsid w:val="00B80A3B"/>
    <w:rsid w:val="00BA0B8F"/>
    <w:rsid w:val="00BB5A92"/>
    <w:rsid w:val="00BE7C5F"/>
    <w:rsid w:val="00C40FF2"/>
    <w:rsid w:val="00C62D69"/>
    <w:rsid w:val="00C655BA"/>
    <w:rsid w:val="00D72BD7"/>
    <w:rsid w:val="00D90749"/>
    <w:rsid w:val="00E30922"/>
    <w:rsid w:val="00E4526C"/>
    <w:rsid w:val="00E57DA3"/>
    <w:rsid w:val="00E755CB"/>
    <w:rsid w:val="00EA61E8"/>
    <w:rsid w:val="00EF2468"/>
    <w:rsid w:val="00EF5F50"/>
    <w:rsid w:val="00F04E32"/>
    <w:rsid w:val="00F163D1"/>
    <w:rsid w:val="00F22484"/>
    <w:rsid w:val="00F37BC4"/>
    <w:rsid w:val="00F6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9F22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lianz.es/descubre-allianz/actualidad/enlaces-de-inte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</cp:lastModifiedBy>
  <cp:revision>3</cp:revision>
  <dcterms:created xsi:type="dcterms:W3CDTF">2021-03-25T11:31:00Z</dcterms:created>
  <dcterms:modified xsi:type="dcterms:W3CDTF">2021-03-25T11:31:00Z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25032021104511">
    <vt:lpwstr>25032021104511;e006418;0</vt:lpwstr>
  </property>
  <property fmtid="{D5CDD505-2E9C-101B-9397-08002B2CF9AE}" pid="59" name="OfficeDocumentSecurity_25032021105112">
    <vt:lpwstr>25032021105112;e006418;0</vt:lpwstr>
  </property>
  <property fmtid="{D5CDD505-2E9C-101B-9397-08002B2CF9AE}" pid="60" name="OfficeDocumentSecurity_25032021105200">
    <vt:lpwstr>25032021105200;e006418;0</vt:lpwstr>
  </property>
</Properties>
</file>