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BAEC" w14:textId="32915E95" w:rsidR="41020559" w:rsidRDefault="00F93EDF" w:rsidP="03DB7EE5">
      <w:pPr>
        <w:spacing w:after="160" w:line="276" w:lineRule="auto"/>
        <w:ind w:right="206"/>
        <w:jc w:val="center"/>
        <w:rPr>
          <w:b/>
          <w:bCs/>
          <w:sz w:val="32"/>
          <w:szCs w:val="32"/>
        </w:rPr>
      </w:pPr>
      <w:r w:rsidRPr="03DB7EE5">
        <w:rPr>
          <w:b/>
          <w:bCs/>
          <w:sz w:val="32"/>
          <w:szCs w:val="32"/>
        </w:rPr>
        <w:t>Allianz</w:t>
      </w:r>
      <w:r w:rsidR="6483C9B3" w:rsidRPr="03DB7EE5">
        <w:rPr>
          <w:b/>
          <w:bCs/>
          <w:sz w:val="32"/>
          <w:szCs w:val="32"/>
        </w:rPr>
        <w:t xml:space="preserve"> supera</w:t>
      </w:r>
      <w:r w:rsidR="00B00F64">
        <w:rPr>
          <w:b/>
          <w:bCs/>
          <w:sz w:val="32"/>
          <w:szCs w:val="32"/>
        </w:rPr>
        <w:t>rá</w:t>
      </w:r>
      <w:r w:rsidR="6483C9B3" w:rsidRPr="03DB7EE5">
        <w:rPr>
          <w:b/>
          <w:bCs/>
          <w:sz w:val="32"/>
          <w:szCs w:val="32"/>
        </w:rPr>
        <w:t xml:space="preserve"> </w:t>
      </w:r>
      <w:r w:rsidR="6483C9B3" w:rsidRPr="00A77E34">
        <w:rPr>
          <w:b/>
          <w:bCs/>
          <w:sz w:val="32"/>
          <w:szCs w:val="32"/>
        </w:rPr>
        <w:t xml:space="preserve">los </w:t>
      </w:r>
      <w:r w:rsidR="008056AA">
        <w:rPr>
          <w:b/>
          <w:bCs/>
          <w:sz w:val="32"/>
          <w:szCs w:val="32"/>
        </w:rPr>
        <w:t>cinco</w:t>
      </w:r>
      <w:r w:rsidR="00B00F64" w:rsidRPr="00A77E34">
        <w:rPr>
          <w:b/>
          <w:bCs/>
          <w:sz w:val="32"/>
          <w:szCs w:val="32"/>
        </w:rPr>
        <w:t xml:space="preserve"> millones </w:t>
      </w:r>
      <w:r w:rsidR="6483C9B3" w:rsidRPr="03DB7EE5">
        <w:rPr>
          <w:b/>
          <w:bCs/>
          <w:sz w:val="32"/>
          <w:szCs w:val="32"/>
        </w:rPr>
        <w:t xml:space="preserve">de inversión en talento e impulsa la incorporación de 120 nuevos agentes </w:t>
      </w:r>
      <w:r w:rsidR="008056AA">
        <w:rPr>
          <w:b/>
          <w:bCs/>
          <w:sz w:val="32"/>
          <w:szCs w:val="32"/>
        </w:rPr>
        <w:t>en la segunda edición del Instituto Allianz de Emprendimiento</w:t>
      </w:r>
    </w:p>
    <w:p w14:paraId="60EAE9C1" w14:textId="77777777" w:rsidR="00A23DF9" w:rsidRDefault="00A23DF9" w:rsidP="03DB7EE5">
      <w:pPr>
        <w:spacing w:after="160" w:line="276" w:lineRule="auto"/>
        <w:ind w:right="206"/>
        <w:jc w:val="center"/>
        <w:rPr>
          <w:b/>
          <w:bCs/>
          <w:sz w:val="32"/>
          <w:szCs w:val="32"/>
        </w:rPr>
      </w:pPr>
    </w:p>
    <w:p w14:paraId="400809CA" w14:textId="72F9614D" w:rsidR="00D84BBE" w:rsidRDefault="6483C9B3" w:rsidP="03DB7EE5">
      <w:pPr>
        <w:pStyle w:val="Prrafodelista"/>
        <w:numPr>
          <w:ilvl w:val="0"/>
          <w:numId w:val="1"/>
        </w:numPr>
        <w:spacing w:after="160" w:line="360" w:lineRule="auto"/>
        <w:ind w:right="206"/>
        <w:jc w:val="both"/>
        <w:rPr>
          <w:rFonts w:ascii="Arial" w:eastAsia="Arial" w:hAnsi="Arial"/>
          <w:b/>
          <w:bCs/>
          <w:sz w:val="24"/>
          <w:szCs w:val="24"/>
        </w:rPr>
      </w:pPr>
      <w:r w:rsidRPr="03DB7EE5">
        <w:rPr>
          <w:rFonts w:ascii="Arial" w:eastAsia="Arial" w:hAnsi="Arial"/>
          <w:b/>
          <w:bCs/>
          <w:sz w:val="24"/>
          <w:szCs w:val="24"/>
        </w:rPr>
        <w:t>La compañía invierte 4,5 millones en la segunda edición del Instituto Allianz de Emprendimiento para impulsar 120 nuevos agentes en 2026</w:t>
      </w:r>
    </w:p>
    <w:p w14:paraId="705CCFEA" w14:textId="5D85F325" w:rsidR="55B9A3CD" w:rsidRDefault="55B9A3CD" w:rsidP="39E2920E">
      <w:pPr>
        <w:pStyle w:val="Prrafodelista"/>
        <w:numPr>
          <w:ilvl w:val="0"/>
          <w:numId w:val="1"/>
        </w:numPr>
        <w:spacing w:after="160" w:line="360" w:lineRule="auto"/>
        <w:rPr>
          <w:rFonts w:ascii="Arial" w:eastAsia="Arial" w:hAnsi="Arial"/>
          <w:b/>
          <w:bCs/>
          <w:sz w:val="24"/>
          <w:szCs w:val="24"/>
        </w:rPr>
      </w:pPr>
      <w:r w:rsidRPr="39E2920E">
        <w:rPr>
          <w:rFonts w:ascii="Arial" w:eastAsia="Arial" w:hAnsi="Arial"/>
          <w:b/>
          <w:bCs/>
          <w:sz w:val="24"/>
          <w:szCs w:val="24"/>
        </w:rPr>
        <w:t>La segunda edición del IAE consolida un modelo único en el sector que combina formación, emprendimiento y acceso real al negocio desde el primer día</w:t>
      </w:r>
    </w:p>
    <w:p w14:paraId="1DB40B61" w14:textId="2458FFDF" w:rsidR="00D84BBE" w:rsidRDefault="6483C9B3" w:rsidP="03DB7EE5">
      <w:pPr>
        <w:pStyle w:val="Prrafodelista"/>
        <w:numPr>
          <w:ilvl w:val="0"/>
          <w:numId w:val="1"/>
        </w:numPr>
        <w:spacing w:after="160" w:line="360" w:lineRule="auto"/>
      </w:pPr>
      <w:r w:rsidRPr="03DB7EE5">
        <w:rPr>
          <w:rFonts w:ascii="Arial" w:eastAsia="Arial" w:hAnsi="Arial"/>
          <w:b/>
          <w:bCs/>
          <w:sz w:val="24"/>
          <w:szCs w:val="24"/>
        </w:rPr>
        <w:t>El 100% de los participantes de la primera edición continúa en el programa, con una valoración media de 4,7 sobre 5</w:t>
      </w:r>
    </w:p>
    <w:p w14:paraId="40516F90" w14:textId="6AD8D0B6" w:rsidR="00D84BBE" w:rsidRDefault="00D84BBE" w:rsidP="03DB7EE5">
      <w:pPr>
        <w:pStyle w:val="Prrafodelista"/>
        <w:spacing w:after="160" w:line="360" w:lineRule="auto"/>
        <w:ind w:right="206"/>
        <w:jc w:val="both"/>
        <w:rPr>
          <w:rFonts w:ascii="Arial" w:eastAsia="Arial" w:hAnsi="Arial"/>
          <w:b/>
          <w:bCs/>
          <w:sz w:val="24"/>
          <w:szCs w:val="24"/>
        </w:rPr>
      </w:pPr>
    </w:p>
    <w:p w14:paraId="420A7CC9" w14:textId="64661563" w:rsidR="002E4FA1" w:rsidRPr="00B00F64" w:rsidRDefault="198C951A" w:rsidP="002E4FA1">
      <w:pPr>
        <w:spacing w:after="160" w:line="276" w:lineRule="auto"/>
        <w:ind w:right="206"/>
        <w:jc w:val="both"/>
        <w:rPr>
          <w:strike/>
          <w:color w:val="FF0000"/>
        </w:rPr>
      </w:pPr>
      <w:r w:rsidRPr="03DB7EE5">
        <w:rPr>
          <w:b/>
          <w:bCs/>
        </w:rPr>
        <w:t xml:space="preserve">Madrid, </w:t>
      </w:r>
      <w:r w:rsidR="006328B2">
        <w:rPr>
          <w:b/>
          <w:bCs/>
        </w:rPr>
        <w:t>25</w:t>
      </w:r>
      <w:r w:rsidR="45BEB57F" w:rsidRPr="03DB7EE5">
        <w:rPr>
          <w:b/>
          <w:bCs/>
        </w:rPr>
        <w:t xml:space="preserve"> d</w:t>
      </w:r>
      <w:r w:rsidR="49ED0E96" w:rsidRPr="03DB7EE5">
        <w:rPr>
          <w:b/>
          <w:bCs/>
        </w:rPr>
        <w:t xml:space="preserve">e </w:t>
      </w:r>
      <w:r w:rsidR="0AA4B3A9" w:rsidRPr="03DB7EE5">
        <w:rPr>
          <w:b/>
          <w:bCs/>
        </w:rPr>
        <w:t>marz</w:t>
      </w:r>
      <w:r w:rsidR="49ED0E96" w:rsidRPr="03DB7EE5">
        <w:rPr>
          <w:b/>
          <w:bCs/>
        </w:rPr>
        <w:t>o</w:t>
      </w:r>
      <w:r w:rsidRPr="03DB7EE5">
        <w:rPr>
          <w:b/>
          <w:bCs/>
        </w:rPr>
        <w:t xml:space="preserve"> de 202</w:t>
      </w:r>
      <w:r w:rsidR="1FFD4642" w:rsidRPr="03DB7EE5">
        <w:rPr>
          <w:b/>
          <w:bCs/>
        </w:rPr>
        <w:t>6</w:t>
      </w:r>
      <w:r>
        <w:t xml:space="preserve"> – </w:t>
      </w:r>
      <w:r w:rsidR="0B40E711">
        <w:t>Allianz lanza la segunda edición del Instituto Allianz de Emprendimiento (IAE), una iniciativa estratégica que consolida su apuesta por el desarrollo de talento y el relevo generacional en el sector asegurador. La compañía destinará 4,5 millones de euros en 2026 a este proyecto</w:t>
      </w:r>
      <w:r w:rsidR="008056AA">
        <w:t>, superando los cinco millones de inversión desde su creación.</w:t>
      </w:r>
    </w:p>
    <w:p w14:paraId="3FEF9F27" w14:textId="665DA51D" w:rsidR="002E4FA1" w:rsidRDefault="0B40E711" w:rsidP="03DB7EE5">
      <w:pPr>
        <w:spacing w:after="160" w:line="276" w:lineRule="auto"/>
        <w:ind w:right="206"/>
        <w:jc w:val="both"/>
      </w:pPr>
      <w:r>
        <w:t>El objetivo para este año es incorporar 120 nuevos agentes y mantener un crecimiento sostenido en los próximos cinco años, reforzando así una red preparada para un modelo de asesoramiento más especializado, digital y centrado en el cliente.</w:t>
      </w:r>
    </w:p>
    <w:p w14:paraId="60F01B47" w14:textId="6C0D9F84" w:rsidR="002E4FA1" w:rsidRDefault="0B40E711" w:rsidP="03DB7EE5">
      <w:pPr>
        <w:spacing w:after="160" w:line="276" w:lineRule="auto"/>
        <w:ind w:right="206"/>
        <w:jc w:val="both"/>
      </w:pPr>
      <w:r>
        <w:t xml:space="preserve">El IAE, integrado en el Hub de Innovación y Talento de Allianz, se estructura como una escuela de negocios aplicada al sector asegurador y financiero. Combina formación especializada, certificaciones oficiales, </w:t>
      </w:r>
      <w:proofErr w:type="spellStart"/>
      <w:r>
        <w:t>mentoring</w:t>
      </w:r>
      <w:proofErr w:type="spellEnd"/>
      <w:r>
        <w:t xml:space="preserve"> continuo, tecnología con simuladores de inteligencia artificial y acceso real a cartera y código profesional desde el inicio.</w:t>
      </w:r>
    </w:p>
    <w:p w14:paraId="2F2DD7FE" w14:textId="04E193B4" w:rsidR="5F242BE6" w:rsidRDefault="5F242BE6" w:rsidP="39E2920E">
      <w:pPr>
        <w:spacing w:after="160" w:line="276" w:lineRule="auto"/>
        <w:ind w:right="206"/>
        <w:jc w:val="both"/>
      </w:pPr>
      <w:r>
        <w:t>Con esta iniciativa, Allianz transforma el concepto tradicional de formación sectorial en un modelo integral de desarrollo de talento, orientado a crear una nueva generación de profesionales capaces de responder a los retos del mercado asegurador y financiero.</w:t>
      </w:r>
    </w:p>
    <w:p w14:paraId="6C595340" w14:textId="3DA9F41A" w:rsidR="5F242BE6" w:rsidRDefault="5F242BE6" w:rsidP="39E2920E">
      <w:pPr>
        <w:spacing w:after="160" w:line="276" w:lineRule="auto"/>
        <w:ind w:right="206"/>
        <w:jc w:val="both"/>
      </w:pPr>
      <w:r w:rsidRPr="39E2920E">
        <w:rPr>
          <w:i/>
          <w:iCs/>
        </w:rPr>
        <w:t xml:space="preserve">“Con el Instituto Allianz de Emprendimiento estamos dando un paso más allá de la formación tradicional. Queremos impulsar una generación de profesionales capaces de asesorar a clientes </w:t>
      </w:r>
      <w:r w:rsidRPr="39E2920E">
        <w:rPr>
          <w:i/>
          <w:iCs/>
        </w:rPr>
        <w:lastRenderedPageBreak/>
        <w:t>en un entorno cada vez más complejo, combinando conocimiento técnico, visión empresarial y tecnología”</w:t>
      </w:r>
      <w:r>
        <w:t xml:space="preserve">, señala Carmen Alonso, </w:t>
      </w:r>
      <w:r w:rsidR="008173F0" w:rsidRPr="008173F0">
        <w:t xml:space="preserve">Directora de Sales </w:t>
      </w:r>
      <w:proofErr w:type="spellStart"/>
      <w:r w:rsidR="008173F0" w:rsidRPr="008173F0">
        <w:t>Strategy</w:t>
      </w:r>
      <w:proofErr w:type="spellEnd"/>
      <w:r w:rsidR="008173F0" w:rsidRPr="008173F0">
        <w:t xml:space="preserve"> &amp; </w:t>
      </w:r>
      <w:proofErr w:type="spellStart"/>
      <w:r w:rsidR="008173F0" w:rsidRPr="008173F0">
        <w:t>Development</w:t>
      </w:r>
      <w:proofErr w:type="spellEnd"/>
      <w:r w:rsidR="008173F0" w:rsidRPr="008173F0">
        <w:t xml:space="preserve"> </w:t>
      </w:r>
      <w:r>
        <w:t>de Allianz Seguros.</w:t>
      </w:r>
    </w:p>
    <w:p w14:paraId="0CDFADC4" w14:textId="75E6E4CB" w:rsidR="002E4FA1" w:rsidRDefault="003D7273" w:rsidP="03DB7EE5">
      <w:pPr>
        <w:spacing w:after="160" w:line="276" w:lineRule="auto"/>
        <w:ind w:right="206"/>
        <w:jc w:val="both"/>
        <w:rPr>
          <w:b/>
          <w:bCs/>
        </w:rPr>
      </w:pPr>
      <w:r>
        <w:rPr>
          <w:b/>
          <w:bCs/>
        </w:rPr>
        <w:t>Sólidos resultados</w:t>
      </w:r>
    </w:p>
    <w:p w14:paraId="20F41739" w14:textId="0ED10A13" w:rsidR="002E4FA1" w:rsidRDefault="0B40E711" w:rsidP="03DB7EE5">
      <w:pPr>
        <w:spacing w:after="160" w:line="276" w:lineRule="auto"/>
        <w:ind w:right="206"/>
        <w:jc w:val="both"/>
      </w:pPr>
      <w:r>
        <w:t>La primera edición, lanzada en 2025, ha validado el modelo con resultados sólidos: 100% de permanencia de los alumnos, valoración media de 4,7 sobre 5 y todos los participantes certificados en seguros, algunos incluso antes del plazo previsto. Varios agentes sucesores ya gestionan al 100% sus negocios agenciales.</w:t>
      </w:r>
    </w:p>
    <w:p w14:paraId="4ED60899" w14:textId="4A94929A" w:rsidR="002E4FA1" w:rsidRDefault="0B40E711" w:rsidP="03DB7EE5">
      <w:pPr>
        <w:spacing w:after="160" w:line="276" w:lineRule="auto"/>
        <w:ind w:right="206"/>
        <w:jc w:val="both"/>
      </w:pPr>
      <w:r>
        <w:t>Con esta segunda edición, Allianz refuerza un posicionamiento diferencial en el mercado con una propuesta que no se limita a la formación, sino a potenciar el emprendimiento con respaldo corporativo, certificación profesional y generación de negocio desde el primer momento.</w:t>
      </w:r>
      <w:r w:rsidR="00AF53A3">
        <w:t xml:space="preserve"> El</w:t>
      </w:r>
      <w:r>
        <w:t xml:space="preserve"> Instituto Allianz de Emprendimiento se consolida como una respuesta real de empleabilidad cualificada y como un modelo estructural para garantizar el futuro del asesoramiento asegurador en España.</w:t>
      </w:r>
    </w:p>
    <w:p w14:paraId="39AFC348" w14:textId="0FE63011" w:rsidR="138B41A8" w:rsidRDefault="138B41A8" w:rsidP="39E2920E">
      <w:pPr>
        <w:spacing w:after="160" w:line="276" w:lineRule="auto"/>
        <w:ind w:right="206"/>
        <w:jc w:val="both"/>
        <w:rPr>
          <w:b/>
          <w:bCs/>
        </w:rPr>
      </w:pPr>
      <w:r w:rsidRPr="39E2920E">
        <w:rPr>
          <w:b/>
          <w:bCs/>
        </w:rPr>
        <w:t>Un modelo único en el sector asegurador</w:t>
      </w:r>
    </w:p>
    <w:p w14:paraId="30D8C075" w14:textId="54E31B20" w:rsidR="138B41A8" w:rsidRDefault="138B41A8" w:rsidP="39E2920E">
      <w:pPr>
        <w:spacing w:after="160" w:line="276" w:lineRule="auto"/>
        <w:ind w:right="206"/>
        <w:jc w:val="both"/>
      </w:pPr>
      <w:r>
        <w:t>El IAE se configura como la primera iniciativa del sector asegurador español que integra en un mismo sistema formación, tecnología y acceso al negocio.</w:t>
      </w:r>
    </w:p>
    <w:p w14:paraId="4189C6B8" w14:textId="7477EBC2" w:rsidR="138B41A8" w:rsidRDefault="138B41A8" w:rsidP="39E2920E">
      <w:pPr>
        <w:spacing w:after="160" w:line="276" w:lineRule="auto"/>
        <w:ind w:right="206"/>
        <w:jc w:val="both"/>
      </w:pPr>
      <w:r>
        <w:t xml:space="preserve">El programa combina una metodología similar a la de una escuela de negocios </w:t>
      </w:r>
      <w:r w:rsidRPr="00A77E34">
        <w:t>con</w:t>
      </w:r>
      <w:r w:rsidR="00BE10AA" w:rsidRPr="00A77E34">
        <w:t xml:space="preserve"> cuatro academias (</w:t>
      </w:r>
      <w:r w:rsidR="00AB1038" w:rsidRPr="00A77E34">
        <w:t>emprendimiento y gestión de negocios, ventas expertas, servicio y producto y esencia Allianz) y</w:t>
      </w:r>
      <w:r>
        <w:t xml:space="preserve"> tres itinerarios de especialización: asesoramiento generalista, asesoramiento financiero patrimonial y consultoría en seguros para empresas. A ello se suman certificaciones oficiales nacionales y europeas, un sistema estructurado de </w:t>
      </w:r>
      <w:proofErr w:type="spellStart"/>
      <w:r>
        <w:t>mentoring</w:t>
      </w:r>
      <w:proofErr w:type="spellEnd"/>
      <w:r>
        <w:t xml:space="preserve"> y un ecosistema tecnológico avanzado.</w:t>
      </w:r>
    </w:p>
    <w:p w14:paraId="4FE8BAB1" w14:textId="22D0A0E7" w:rsidR="138B41A8" w:rsidRDefault="138B41A8" w:rsidP="39E2920E">
      <w:pPr>
        <w:spacing w:after="160" w:line="276" w:lineRule="auto"/>
        <w:ind w:right="206"/>
        <w:jc w:val="both"/>
      </w:pPr>
      <w:r>
        <w:t>Los participantes cuentan además con simuladores basados en inteligencia artificial para entrenamiento conversacional, contenidos formativos en formato digital y un sistema de aprendizaje personalizado basado en datos que permite medir de forma continua el progreso de cada alumno.</w:t>
      </w:r>
    </w:p>
    <w:p w14:paraId="154FFCC3" w14:textId="64A99956" w:rsidR="138B41A8" w:rsidRDefault="138B41A8" w:rsidP="39E2920E">
      <w:pPr>
        <w:spacing w:after="160" w:line="276" w:lineRule="auto"/>
        <w:ind w:right="206"/>
        <w:jc w:val="both"/>
        <w:rPr>
          <w:b/>
          <w:bCs/>
        </w:rPr>
      </w:pPr>
      <w:r w:rsidRPr="39E2920E">
        <w:rPr>
          <w:b/>
          <w:bCs/>
        </w:rPr>
        <w:t>Tecnología para impulsar el talento</w:t>
      </w:r>
    </w:p>
    <w:p w14:paraId="1982C593" w14:textId="3D96CFFD" w:rsidR="138B41A8" w:rsidRDefault="138B41A8" w:rsidP="39E2920E">
      <w:pPr>
        <w:spacing w:after="160" w:line="276" w:lineRule="auto"/>
        <w:ind w:right="206"/>
        <w:jc w:val="both"/>
      </w:pPr>
      <w:r>
        <w:t>El IAE incorpora también un enfoque innovador en la forma de formar a los futuros profesionales del sector. A través de su plataforma tecnológica, el Instituto integra herramientas digitales que permiten combinar aprendizaje práctico, medición del desempeño y simulación de situaciones reales de asesoramiento.</w:t>
      </w:r>
    </w:p>
    <w:p w14:paraId="1B729E25" w14:textId="657A47F4" w:rsidR="138B41A8" w:rsidRDefault="138B41A8" w:rsidP="39E2920E">
      <w:pPr>
        <w:spacing w:after="160" w:line="276" w:lineRule="auto"/>
        <w:ind w:right="206"/>
        <w:jc w:val="both"/>
      </w:pPr>
      <w:r>
        <w:t>Este modelo refleja cómo la transformación digital está redefiniendo no solo la relación con los clientes, sino también la forma en la que se desarrolla el talento dentro del sector asegurador.</w:t>
      </w:r>
    </w:p>
    <w:p w14:paraId="58D26561" w14:textId="7C1B448C" w:rsidR="138B41A8" w:rsidRDefault="138B41A8" w:rsidP="39E2920E">
      <w:pPr>
        <w:spacing w:after="160" w:line="276" w:lineRule="auto"/>
        <w:ind w:right="206"/>
        <w:jc w:val="both"/>
      </w:pPr>
      <w:r>
        <w:t>Con la ampliación del Instituto Allianz de Emprendimiento, Allianz refuerza su ambición de situar esta iniciativa como referencia en la formación y desarrollo de talento del sector asegurador en España, consolidando un modelo que une empleabilidad, emprendimiento e innovación tecnológica.</w:t>
      </w:r>
    </w:p>
    <w:p w14:paraId="09AF887E" w14:textId="77777777" w:rsidR="00A77E34" w:rsidRDefault="00A77E34" w:rsidP="39E2920E">
      <w:pPr>
        <w:spacing w:after="160" w:line="276" w:lineRule="auto"/>
        <w:ind w:right="206"/>
        <w:jc w:val="both"/>
      </w:pPr>
    </w:p>
    <w:p w14:paraId="489F78AC" w14:textId="0A5AC8D6" w:rsidR="008D1A5E" w:rsidRPr="00146BEF" w:rsidRDefault="008D1A5E" w:rsidP="00AA053C">
      <w:pPr>
        <w:spacing w:after="160" w:line="276" w:lineRule="auto"/>
        <w:ind w:right="206"/>
        <w:jc w:val="both"/>
        <w:rPr>
          <w:b/>
        </w:rPr>
      </w:pPr>
      <w:r w:rsidRPr="00146BEF">
        <w:rPr>
          <w:b/>
        </w:rPr>
        <w:t>Sobre Allianz Seguros</w:t>
      </w:r>
    </w:p>
    <w:p w14:paraId="28E528D1" w14:textId="2D02E560"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4F218530" w14:textId="77777777" w:rsidR="001F5E5E" w:rsidRPr="00146BEF" w:rsidRDefault="001F5E5E" w:rsidP="00CD2EE5">
      <w:pPr>
        <w:spacing w:line="276" w:lineRule="auto"/>
        <w:ind w:right="425"/>
        <w:jc w:val="both"/>
      </w:pP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16DD" w14:textId="77777777" w:rsidR="008B7B12" w:rsidRDefault="008B7B12">
      <w:r>
        <w:separator/>
      </w:r>
    </w:p>
  </w:endnote>
  <w:endnote w:type="continuationSeparator" w:id="0">
    <w:p w14:paraId="6B7E0DEB" w14:textId="77777777" w:rsidR="008B7B12" w:rsidRDefault="008B7B12">
      <w:r>
        <w:continuationSeparator/>
      </w:r>
    </w:p>
  </w:endnote>
  <w:endnote w:type="continuationNotice" w:id="1">
    <w:p w14:paraId="4942ED1A" w14:textId="77777777" w:rsidR="008B7B12" w:rsidRDefault="008B7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CE66" w14:textId="77777777" w:rsidR="008B7B12" w:rsidRDefault="008B7B12">
      <w:r>
        <w:separator/>
      </w:r>
    </w:p>
  </w:footnote>
  <w:footnote w:type="continuationSeparator" w:id="0">
    <w:p w14:paraId="23415E0B" w14:textId="77777777" w:rsidR="008B7B12" w:rsidRDefault="008B7B12">
      <w:r>
        <w:continuationSeparator/>
      </w:r>
    </w:p>
  </w:footnote>
  <w:footnote w:type="continuationNotice" w:id="1">
    <w:p w14:paraId="247A88AA" w14:textId="77777777" w:rsidR="008B7B12" w:rsidRDefault="008B7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690748"/>
    <w:multiLevelType w:val="hybridMultilevel"/>
    <w:tmpl w:val="052A765C"/>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17"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6"/>
  </w:num>
  <w:num w:numId="2" w16cid:durableId="1859273440">
    <w:abstractNumId w:val="9"/>
  </w:num>
  <w:num w:numId="3" w16cid:durableId="1430389844">
    <w:abstractNumId w:val="12"/>
  </w:num>
  <w:num w:numId="4" w16cid:durableId="966011501">
    <w:abstractNumId w:val="4"/>
  </w:num>
  <w:num w:numId="5" w16cid:durableId="1224171125">
    <w:abstractNumId w:val="1"/>
  </w:num>
  <w:num w:numId="6" w16cid:durableId="1836606458">
    <w:abstractNumId w:val="6"/>
  </w:num>
  <w:num w:numId="7" w16cid:durableId="925842866">
    <w:abstractNumId w:val="5"/>
  </w:num>
  <w:num w:numId="8" w16cid:durableId="661851925">
    <w:abstractNumId w:val="14"/>
  </w:num>
  <w:num w:numId="9" w16cid:durableId="1266113042">
    <w:abstractNumId w:val="11"/>
  </w:num>
  <w:num w:numId="10" w16cid:durableId="702440123">
    <w:abstractNumId w:val="17"/>
  </w:num>
  <w:num w:numId="11" w16cid:durableId="1996227337">
    <w:abstractNumId w:val="0"/>
  </w:num>
  <w:num w:numId="12" w16cid:durableId="611934879">
    <w:abstractNumId w:val="15"/>
  </w:num>
  <w:num w:numId="13" w16cid:durableId="879244689">
    <w:abstractNumId w:val="18"/>
  </w:num>
  <w:num w:numId="14" w16cid:durableId="1286960935">
    <w:abstractNumId w:val="3"/>
  </w:num>
  <w:num w:numId="15" w16cid:durableId="729504639">
    <w:abstractNumId w:val="13"/>
  </w:num>
  <w:num w:numId="16" w16cid:durableId="1105804802">
    <w:abstractNumId w:val="2"/>
  </w:num>
  <w:num w:numId="17" w16cid:durableId="2129003834">
    <w:abstractNumId w:val="8"/>
  </w:num>
  <w:num w:numId="18" w16cid:durableId="1193962164">
    <w:abstractNumId w:val="10"/>
  </w:num>
  <w:num w:numId="19" w16cid:durableId="2017615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7134B"/>
    <w:rsid w:val="00071392"/>
    <w:rsid w:val="000725F7"/>
    <w:rsid w:val="000729F3"/>
    <w:rsid w:val="00073F17"/>
    <w:rsid w:val="00073F1C"/>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96C6E"/>
    <w:rsid w:val="000A02C2"/>
    <w:rsid w:val="000A406D"/>
    <w:rsid w:val="000A68D5"/>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102E54"/>
    <w:rsid w:val="00103DEB"/>
    <w:rsid w:val="00104F83"/>
    <w:rsid w:val="00106BA0"/>
    <w:rsid w:val="00113758"/>
    <w:rsid w:val="00115329"/>
    <w:rsid w:val="00115A00"/>
    <w:rsid w:val="00117439"/>
    <w:rsid w:val="00121C03"/>
    <w:rsid w:val="00122F68"/>
    <w:rsid w:val="00123279"/>
    <w:rsid w:val="00123F4C"/>
    <w:rsid w:val="00125FA9"/>
    <w:rsid w:val="001309F4"/>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B22"/>
    <w:rsid w:val="001825FC"/>
    <w:rsid w:val="00185BD5"/>
    <w:rsid w:val="00186092"/>
    <w:rsid w:val="00186A33"/>
    <w:rsid w:val="00186EE7"/>
    <w:rsid w:val="00186F64"/>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EB5"/>
    <w:rsid w:val="001D2BC1"/>
    <w:rsid w:val="001D3D97"/>
    <w:rsid w:val="001D5C9C"/>
    <w:rsid w:val="001D7A6C"/>
    <w:rsid w:val="001E17F9"/>
    <w:rsid w:val="001E2682"/>
    <w:rsid w:val="001E322B"/>
    <w:rsid w:val="001E49AA"/>
    <w:rsid w:val="001E6395"/>
    <w:rsid w:val="001E67D7"/>
    <w:rsid w:val="001E685E"/>
    <w:rsid w:val="001E76F6"/>
    <w:rsid w:val="001F08A1"/>
    <w:rsid w:val="001F0950"/>
    <w:rsid w:val="001F26F2"/>
    <w:rsid w:val="001F389C"/>
    <w:rsid w:val="001F3ADF"/>
    <w:rsid w:val="001F5E5E"/>
    <w:rsid w:val="001F6DA8"/>
    <w:rsid w:val="001F7AFF"/>
    <w:rsid w:val="00202711"/>
    <w:rsid w:val="0020276A"/>
    <w:rsid w:val="00203096"/>
    <w:rsid w:val="0020528B"/>
    <w:rsid w:val="00205D87"/>
    <w:rsid w:val="00210800"/>
    <w:rsid w:val="002109E1"/>
    <w:rsid w:val="00211E83"/>
    <w:rsid w:val="00212B9B"/>
    <w:rsid w:val="00212BF7"/>
    <w:rsid w:val="00212FC2"/>
    <w:rsid w:val="00215C25"/>
    <w:rsid w:val="00216F45"/>
    <w:rsid w:val="00222B06"/>
    <w:rsid w:val="00223885"/>
    <w:rsid w:val="002251B8"/>
    <w:rsid w:val="00225B24"/>
    <w:rsid w:val="00225B72"/>
    <w:rsid w:val="00226518"/>
    <w:rsid w:val="00233776"/>
    <w:rsid w:val="00234105"/>
    <w:rsid w:val="00234B7C"/>
    <w:rsid w:val="002373BB"/>
    <w:rsid w:val="002379D3"/>
    <w:rsid w:val="00237C66"/>
    <w:rsid w:val="0024064C"/>
    <w:rsid w:val="002420E3"/>
    <w:rsid w:val="002428B6"/>
    <w:rsid w:val="00242C48"/>
    <w:rsid w:val="00243B1F"/>
    <w:rsid w:val="002440E2"/>
    <w:rsid w:val="0024464D"/>
    <w:rsid w:val="00246E17"/>
    <w:rsid w:val="00247363"/>
    <w:rsid w:val="00247F82"/>
    <w:rsid w:val="00250748"/>
    <w:rsid w:val="00251C22"/>
    <w:rsid w:val="00253B9A"/>
    <w:rsid w:val="002572C1"/>
    <w:rsid w:val="002639CA"/>
    <w:rsid w:val="002645BF"/>
    <w:rsid w:val="0026614B"/>
    <w:rsid w:val="00266EA8"/>
    <w:rsid w:val="00267290"/>
    <w:rsid w:val="0027236B"/>
    <w:rsid w:val="00273AD1"/>
    <w:rsid w:val="00277847"/>
    <w:rsid w:val="0028148F"/>
    <w:rsid w:val="00282449"/>
    <w:rsid w:val="00286D50"/>
    <w:rsid w:val="002877E0"/>
    <w:rsid w:val="00290B75"/>
    <w:rsid w:val="002927A0"/>
    <w:rsid w:val="00292857"/>
    <w:rsid w:val="00293607"/>
    <w:rsid w:val="00293B5B"/>
    <w:rsid w:val="00296A8B"/>
    <w:rsid w:val="00297221"/>
    <w:rsid w:val="002A2148"/>
    <w:rsid w:val="002A2DD1"/>
    <w:rsid w:val="002A3130"/>
    <w:rsid w:val="002A3DEA"/>
    <w:rsid w:val="002A49A9"/>
    <w:rsid w:val="002A7C0F"/>
    <w:rsid w:val="002A7CC6"/>
    <w:rsid w:val="002B3BC6"/>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95E"/>
    <w:rsid w:val="002D7F1D"/>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18E0"/>
    <w:rsid w:val="00342586"/>
    <w:rsid w:val="00345F04"/>
    <w:rsid w:val="003506EC"/>
    <w:rsid w:val="00352A1A"/>
    <w:rsid w:val="00353306"/>
    <w:rsid w:val="00355AF5"/>
    <w:rsid w:val="00355E7F"/>
    <w:rsid w:val="00356AB0"/>
    <w:rsid w:val="00356AF2"/>
    <w:rsid w:val="003579C0"/>
    <w:rsid w:val="0036054E"/>
    <w:rsid w:val="00360E6D"/>
    <w:rsid w:val="0036142A"/>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402F"/>
    <w:rsid w:val="0039461D"/>
    <w:rsid w:val="0039548F"/>
    <w:rsid w:val="00396F08"/>
    <w:rsid w:val="00397883"/>
    <w:rsid w:val="003A2132"/>
    <w:rsid w:val="003A2D07"/>
    <w:rsid w:val="003A4833"/>
    <w:rsid w:val="003B05E7"/>
    <w:rsid w:val="003B308B"/>
    <w:rsid w:val="003B318C"/>
    <w:rsid w:val="003B481F"/>
    <w:rsid w:val="003B6861"/>
    <w:rsid w:val="003B6FED"/>
    <w:rsid w:val="003C0BE1"/>
    <w:rsid w:val="003C0DCD"/>
    <w:rsid w:val="003C3057"/>
    <w:rsid w:val="003C3700"/>
    <w:rsid w:val="003C5616"/>
    <w:rsid w:val="003D0157"/>
    <w:rsid w:val="003D160C"/>
    <w:rsid w:val="003D30F9"/>
    <w:rsid w:val="003D5C7D"/>
    <w:rsid w:val="003D7273"/>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1D26"/>
    <w:rsid w:val="00421E97"/>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C4E"/>
    <w:rsid w:val="00473290"/>
    <w:rsid w:val="00473497"/>
    <w:rsid w:val="00476176"/>
    <w:rsid w:val="00477E51"/>
    <w:rsid w:val="004828AA"/>
    <w:rsid w:val="00483766"/>
    <w:rsid w:val="00484035"/>
    <w:rsid w:val="004854AC"/>
    <w:rsid w:val="00485548"/>
    <w:rsid w:val="00485DA3"/>
    <w:rsid w:val="004867E9"/>
    <w:rsid w:val="00486AB8"/>
    <w:rsid w:val="004952CD"/>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B3D"/>
    <w:rsid w:val="005F4ADA"/>
    <w:rsid w:val="005F5767"/>
    <w:rsid w:val="005F62DA"/>
    <w:rsid w:val="005F6B17"/>
    <w:rsid w:val="005F73B5"/>
    <w:rsid w:val="0060134D"/>
    <w:rsid w:val="00601A48"/>
    <w:rsid w:val="00602AF5"/>
    <w:rsid w:val="006036A8"/>
    <w:rsid w:val="0060526D"/>
    <w:rsid w:val="006064D6"/>
    <w:rsid w:val="00612412"/>
    <w:rsid w:val="00612DC2"/>
    <w:rsid w:val="00613578"/>
    <w:rsid w:val="00613E6A"/>
    <w:rsid w:val="0061401F"/>
    <w:rsid w:val="00614C5B"/>
    <w:rsid w:val="00614C97"/>
    <w:rsid w:val="00617615"/>
    <w:rsid w:val="0062009A"/>
    <w:rsid w:val="00621674"/>
    <w:rsid w:val="00622456"/>
    <w:rsid w:val="00622BC3"/>
    <w:rsid w:val="00623EB5"/>
    <w:rsid w:val="00624372"/>
    <w:rsid w:val="006327F8"/>
    <w:rsid w:val="006328B2"/>
    <w:rsid w:val="00634FC0"/>
    <w:rsid w:val="00634FC3"/>
    <w:rsid w:val="00636340"/>
    <w:rsid w:val="00640476"/>
    <w:rsid w:val="00640B1E"/>
    <w:rsid w:val="006452DB"/>
    <w:rsid w:val="006467A1"/>
    <w:rsid w:val="00653139"/>
    <w:rsid w:val="00653978"/>
    <w:rsid w:val="0065535E"/>
    <w:rsid w:val="00655F87"/>
    <w:rsid w:val="00656169"/>
    <w:rsid w:val="0065623F"/>
    <w:rsid w:val="00660010"/>
    <w:rsid w:val="00662094"/>
    <w:rsid w:val="00662884"/>
    <w:rsid w:val="00663877"/>
    <w:rsid w:val="006640B2"/>
    <w:rsid w:val="00664CFF"/>
    <w:rsid w:val="00667EF2"/>
    <w:rsid w:val="0068100C"/>
    <w:rsid w:val="00682742"/>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3716"/>
    <w:rsid w:val="006B3D8B"/>
    <w:rsid w:val="006B414C"/>
    <w:rsid w:val="006B4CA8"/>
    <w:rsid w:val="006B5DFE"/>
    <w:rsid w:val="006C31B3"/>
    <w:rsid w:val="006C49CE"/>
    <w:rsid w:val="006C6357"/>
    <w:rsid w:val="006C76CA"/>
    <w:rsid w:val="006D4319"/>
    <w:rsid w:val="006D77C2"/>
    <w:rsid w:val="006E0343"/>
    <w:rsid w:val="006E0736"/>
    <w:rsid w:val="006E2EA7"/>
    <w:rsid w:val="006E33AF"/>
    <w:rsid w:val="006E686A"/>
    <w:rsid w:val="006E7677"/>
    <w:rsid w:val="006F0241"/>
    <w:rsid w:val="006F0CEC"/>
    <w:rsid w:val="006F2C9C"/>
    <w:rsid w:val="006F41B5"/>
    <w:rsid w:val="006F4DA6"/>
    <w:rsid w:val="006F647D"/>
    <w:rsid w:val="006F6E19"/>
    <w:rsid w:val="007001C2"/>
    <w:rsid w:val="00703763"/>
    <w:rsid w:val="007049C7"/>
    <w:rsid w:val="00704B09"/>
    <w:rsid w:val="00705EA4"/>
    <w:rsid w:val="007072B4"/>
    <w:rsid w:val="00710601"/>
    <w:rsid w:val="00711B82"/>
    <w:rsid w:val="007147CA"/>
    <w:rsid w:val="007155CF"/>
    <w:rsid w:val="00720AAB"/>
    <w:rsid w:val="00721178"/>
    <w:rsid w:val="00721DE0"/>
    <w:rsid w:val="00725396"/>
    <w:rsid w:val="00725FBB"/>
    <w:rsid w:val="00726B21"/>
    <w:rsid w:val="00730395"/>
    <w:rsid w:val="00733C02"/>
    <w:rsid w:val="0073788A"/>
    <w:rsid w:val="00740460"/>
    <w:rsid w:val="00741B4A"/>
    <w:rsid w:val="00742934"/>
    <w:rsid w:val="00743356"/>
    <w:rsid w:val="00743F5C"/>
    <w:rsid w:val="007510F0"/>
    <w:rsid w:val="00753F1F"/>
    <w:rsid w:val="0075757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800F49"/>
    <w:rsid w:val="00802C1A"/>
    <w:rsid w:val="008042D4"/>
    <w:rsid w:val="008056AA"/>
    <w:rsid w:val="0081073B"/>
    <w:rsid w:val="00810788"/>
    <w:rsid w:val="0081162E"/>
    <w:rsid w:val="0081172F"/>
    <w:rsid w:val="0081277D"/>
    <w:rsid w:val="008157EA"/>
    <w:rsid w:val="008159D6"/>
    <w:rsid w:val="00816CAB"/>
    <w:rsid w:val="008173F0"/>
    <w:rsid w:val="0082224B"/>
    <w:rsid w:val="00822593"/>
    <w:rsid w:val="0082324C"/>
    <w:rsid w:val="00823919"/>
    <w:rsid w:val="00826A00"/>
    <w:rsid w:val="00830BF6"/>
    <w:rsid w:val="00830F06"/>
    <w:rsid w:val="00831D88"/>
    <w:rsid w:val="00833EF7"/>
    <w:rsid w:val="00835A8B"/>
    <w:rsid w:val="00842626"/>
    <w:rsid w:val="00843766"/>
    <w:rsid w:val="00845040"/>
    <w:rsid w:val="008473CF"/>
    <w:rsid w:val="00850CCC"/>
    <w:rsid w:val="00853A24"/>
    <w:rsid w:val="00855342"/>
    <w:rsid w:val="00855B52"/>
    <w:rsid w:val="00855CD7"/>
    <w:rsid w:val="00855E60"/>
    <w:rsid w:val="00856923"/>
    <w:rsid w:val="00856FAD"/>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5755"/>
    <w:rsid w:val="008976A4"/>
    <w:rsid w:val="0089794B"/>
    <w:rsid w:val="008A2EC1"/>
    <w:rsid w:val="008A3D40"/>
    <w:rsid w:val="008A6413"/>
    <w:rsid w:val="008A679C"/>
    <w:rsid w:val="008A6B6C"/>
    <w:rsid w:val="008B07D0"/>
    <w:rsid w:val="008B22BA"/>
    <w:rsid w:val="008B6F78"/>
    <w:rsid w:val="008B765B"/>
    <w:rsid w:val="008B7B12"/>
    <w:rsid w:val="008C0958"/>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1B90"/>
    <w:rsid w:val="008F206F"/>
    <w:rsid w:val="008F38C9"/>
    <w:rsid w:val="008F413C"/>
    <w:rsid w:val="008F55E0"/>
    <w:rsid w:val="008F6DAA"/>
    <w:rsid w:val="00900155"/>
    <w:rsid w:val="00900E30"/>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43F2A"/>
    <w:rsid w:val="00943FA0"/>
    <w:rsid w:val="00947EBA"/>
    <w:rsid w:val="009507F1"/>
    <w:rsid w:val="0095144C"/>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9DA"/>
    <w:rsid w:val="00984547"/>
    <w:rsid w:val="00987852"/>
    <w:rsid w:val="009905C3"/>
    <w:rsid w:val="009912DF"/>
    <w:rsid w:val="0099144C"/>
    <w:rsid w:val="00991BBC"/>
    <w:rsid w:val="00992F26"/>
    <w:rsid w:val="00994C76"/>
    <w:rsid w:val="009977FF"/>
    <w:rsid w:val="009A21A1"/>
    <w:rsid w:val="009A25F0"/>
    <w:rsid w:val="009A30CE"/>
    <w:rsid w:val="009A31CB"/>
    <w:rsid w:val="009A7DB4"/>
    <w:rsid w:val="009B24C0"/>
    <w:rsid w:val="009B4E34"/>
    <w:rsid w:val="009B509F"/>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7A4"/>
    <w:rsid w:val="00A00DBF"/>
    <w:rsid w:val="00A015A5"/>
    <w:rsid w:val="00A0297C"/>
    <w:rsid w:val="00A02A8F"/>
    <w:rsid w:val="00A03081"/>
    <w:rsid w:val="00A03F08"/>
    <w:rsid w:val="00A053E3"/>
    <w:rsid w:val="00A10697"/>
    <w:rsid w:val="00A11963"/>
    <w:rsid w:val="00A200B0"/>
    <w:rsid w:val="00A220CD"/>
    <w:rsid w:val="00A23DF9"/>
    <w:rsid w:val="00A26FA5"/>
    <w:rsid w:val="00A27AAA"/>
    <w:rsid w:val="00A3263D"/>
    <w:rsid w:val="00A33F81"/>
    <w:rsid w:val="00A35F97"/>
    <w:rsid w:val="00A3759E"/>
    <w:rsid w:val="00A3787C"/>
    <w:rsid w:val="00A41B84"/>
    <w:rsid w:val="00A41DAB"/>
    <w:rsid w:val="00A42261"/>
    <w:rsid w:val="00A422D8"/>
    <w:rsid w:val="00A43AA6"/>
    <w:rsid w:val="00A444D2"/>
    <w:rsid w:val="00A46B86"/>
    <w:rsid w:val="00A46CEF"/>
    <w:rsid w:val="00A54999"/>
    <w:rsid w:val="00A54D0F"/>
    <w:rsid w:val="00A56778"/>
    <w:rsid w:val="00A57D6C"/>
    <w:rsid w:val="00A6232E"/>
    <w:rsid w:val="00A64ABE"/>
    <w:rsid w:val="00A668DC"/>
    <w:rsid w:val="00A66E31"/>
    <w:rsid w:val="00A7064F"/>
    <w:rsid w:val="00A71919"/>
    <w:rsid w:val="00A71D89"/>
    <w:rsid w:val="00A732D6"/>
    <w:rsid w:val="00A7431E"/>
    <w:rsid w:val="00A7550C"/>
    <w:rsid w:val="00A77E34"/>
    <w:rsid w:val="00A80385"/>
    <w:rsid w:val="00A80E10"/>
    <w:rsid w:val="00A8133A"/>
    <w:rsid w:val="00A84325"/>
    <w:rsid w:val="00A85DBC"/>
    <w:rsid w:val="00A8741E"/>
    <w:rsid w:val="00A9006A"/>
    <w:rsid w:val="00A916FF"/>
    <w:rsid w:val="00A9490A"/>
    <w:rsid w:val="00A95584"/>
    <w:rsid w:val="00AA053C"/>
    <w:rsid w:val="00AA100F"/>
    <w:rsid w:val="00AA1603"/>
    <w:rsid w:val="00AA282C"/>
    <w:rsid w:val="00AA3D02"/>
    <w:rsid w:val="00AA53D2"/>
    <w:rsid w:val="00AB0798"/>
    <w:rsid w:val="00AB1038"/>
    <w:rsid w:val="00AB25DD"/>
    <w:rsid w:val="00AB2866"/>
    <w:rsid w:val="00AB4A3B"/>
    <w:rsid w:val="00AB50E8"/>
    <w:rsid w:val="00AB5EB4"/>
    <w:rsid w:val="00AB6C4F"/>
    <w:rsid w:val="00AC3EAA"/>
    <w:rsid w:val="00AC6CA2"/>
    <w:rsid w:val="00AD0AF1"/>
    <w:rsid w:val="00AD1123"/>
    <w:rsid w:val="00AD1351"/>
    <w:rsid w:val="00AD1BE2"/>
    <w:rsid w:val="00AD39D3"/>
    <w:rsid w:val="00AD436B"/>
    <w:rsid w:val="00AD4F87"/>
    <w:rsid w:val="00AD7A35"/>
    <w:rsid w:val="00AE1043"/>
    <w:rsid w:val="00AE31E6"/>
    <w:rsid w:val="00AE541C"/>
    <w:rsid w:val="00AE7E82"/>
    <w:rsid w:val="00AF33B2"/>
    <w:rsid w:val="00AF33BB"/>
    <w:rsid w:val="00AF340E"/>
    <w:rsid w:val="00AF38A8"/>
    <w:rsid w:val="00AF53A3"/>
    <w:rsid w:val="00AF6477"/>
    <w:rsid w:val="00B008B2"/>
    <w:rsid w:val="00B00F64"/>
    <w:rsid w:val="00B01046"/>
    <w:rsid w:val="00B02F1C"/>
    <w:rsid w:val="00B03C31"/>
    <w:rsid w:val="00B043E6"/>
    <w:rsid w:val="00B05606"/>
    <w:rsid w:val="00B0578A"/>
    <w:rsid w:val="00B05EBA"/>
    <w:rsid w:val="00B06383"/>
    <w:rsid w:val="00B111A5"/>
    <w:rsid w:val="00B11E64"/>
    <w:rsid w:val="00B1461B"/>
    <w:rsid w:val="00B16BB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A1B"/>
    <w:rsid w:val="00B53FF9"/>
    <w:rsid w:val="00B57F63"/>
    <w:rsid w:val="00B60226"/>
    <w:rsid w:val="00B61681"/>
    <w:rsid w:val="00B63651"/>
    <w:rsid w:val="00B64771"/>
    <w:rsid w:val="00B66C70"/>
    <w:rsid w:val="00B70089"/>
    <w:rsid w:val="00B7140D"/>
    <w:rsid w:val="00B71A5F"/>
    <w:rsid w:val="00B7288D"/>
    <w:rsid w:val="00B7324E"/>
    <w:rsid w:val="00B73340"/>
    <w:rsid w:val="00B76BFA"/>
    <w:rsid w:val="00B81F0E"/>
    <w:rsid w:val="00B83A05"/>
    <w:rsid w:val="00B847C5"/>
    <w:rsid w:val="00B85EDA"/>
    <w:rsid w:val="00B86202"/>
    <w:rsid w:val="00B87BC7"/>
    <w:rsid w:val="00B93A22"/>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E10AA"/>
    <w:rsid w:val="00BE3F69"/>
    <w:rsid w:val="00BF0617"/>
    <w:rsid w:val="00BF06B1"/>
    <w:rsid w:val="00BF0B0B"/>
    <w:rsid w:val="00BF107B"/>
    <w:rsid w:val="00BF1850"/>
    <w:rsid w:val="00BF222C"/>
    <w:rsid w:val="00BF235F"/>
    <w:rsid w:val="00BF2A60"/>
    <w:rsid w:val="00BF4B76"/>
    <w:rsid w:val="00BF4CFB"/>
    <w:rsid w:val="00BF69ED"/>
    <w:rsid w:val="00C0025E"/>
    <w:rsid w:val="00C0075F"/>
    <w:rsid w:val="00C014A2"/>
    <w:rsid w:val="00C04A2E"/>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72AA"/>
    <w:rsid w:val="00C717B0"/>
    <w:rsid w:val="00C73BD0"/>
    <w:rsid w:val="00C74F58"/>
    <w:rsid w:val="00C82548"/>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000"/>
    <w:rsid w:val="00CF123C"/>
    <w:rsid w:val="00CF46F1"/>
    <w:rsid w:val="00CF5A53"/>
    <w:rsid w:val="00CF6FB3"/>
    <w:rsid w:val="00D0092E"/>
    <w:rsid w:val="00D025C5"/>
    <w:rsid w:val="00D03DA3"/>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356"/>
    <w:rsid w:val="00D46A76"/>
    <w:rsid w:val="00D46B62"/>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7493"/>
    <w:rsid w:val="00DA321B"/>
    <w:rsid w:val="00DA3A86"/>
    <w:rsid w:val="00DA3CA2"/>
    <w:rsid w:val="00DA48CE"/>
    <w:rsid w:val="00DA5B0D"/>
    <w:rsid w:val="00DB0651"/>
    <w:rsid w:val="00DB2D66"/>
    <w:rsid w:val="00DB4B9F"/>
    <w:rsid w:val="00DB55B6"/>
    <w:rsid w:val="00DB5D8D"/>
    <w:rsid w:val="00DB69D0"/>
    <w:rsid w:val="00DB73AD"/>
    <w:rsid w:val="00DB756E"/>
    <w:rsid w:val="00DB7B57"/>
    <w:rsid w:val="00DB7B97"/>
    <w:rsid w:val="00DC0851"/>
    <w:rsid w:val="00DC0975"/>
    <w:rsid w:val="00DC22BC"/>
    <w:rsid w:val="00DC2EC5"/>
    <w:rsid w:val="00DC7D83"/>
    <w:rsid w:val="00DD0366"/>
    <w:rsid w:val="00DD0517"/>
    <w:rsid w:val="00DD0CF8"/>
    <w:rsid w:val="00DD33C8"/>
    <w:rsid w:val="00DD442A"/>
    <w:rsid w:val="00DD4470"/>
    <w:rsid w:val="00DD56D9"/>
    <w:rsid w:val="00DE3B19"/>
    <w:rsid w:val="00DE4037"/>
    <w:rsid w:val="00DE43BF"/>
    <w:rsid w:val="00DE44DE"/>
    <w:rsid w:val="00DE51FD"/>
    <w:rsid w:val="00DF0B2A"/>
    <w:rsid w:val="00DF3E7E"/>
    <w:rsid w:val="00E02742"/>
    <w:rsid w:val="00E051C7"/>
    <w:rsid w:val="00E06CAB"/>
    <w:rsid w:val="00E1109A"/>
    <w:rsid w:val="00E13830"/>
    <w:rsid w:val="00E16E5F"/>
    <w:rsid w:val="00E225D9"/>
    <w:rsid w:val="00E225E3"/>
    <w:rsid w:val="00E2710B"/>
    <w:rsid w:val="00E27161"/>
    <w:rsid w:val="00E30F8A"/>
    <w:rsid w:val="00E314C0"/>
    <w:rsid w:val="00E3207C"/>
    <w:rsid w:val="00E3264D"/>
    <w:rsid w:val="00E32FAB"/>
    <w:rsid w:val="00E3372B"/>
    <w:rsid w:val="00E33754"/>
    <w:rsid w:val="00E34ABE"/>
    <w:rsid w:val="00E35D49"/>
    <w:rsid w:val="00E40649"/>
    <w:rsid w:val="00E41E19"/>
    <w:rsid w:val="00E45D2B"/>
    <w:rsid w:val="00E5152B"/>
    <w:rsid w:val="00E51829"/>
    <w:rsid w:val="00E529C9"/>
    <w:rsid w:val="00E53341"/>
    <w:rsid w:val="00E54904"/>
    <w:rsid w:val="00E63976"/>
    <w:rsid w:val="00E6564C"/>
    <w:rsid w:val="00E657EF"/>
    <w:rsid w:val="00E70091"/>
    <w:rsid w:val="00E71476"/>
    <w:rsid w:val="00E74BD5"/>
    <w:rsid w:val="00E75736"/>
    <w:rsid w:val="00E7590F"/>
    <w:rsid w:val="00E76B2D"/>
    <w:rsid w:val="00E76D17"/>
    <w:rsid w:val="00E76E13"/>
    <w:rsid w:val="00E80F22"/>
    <w:rsid w:val="00E834FF"/>
    <w:rsid w:val="00E852C5"/>
    <w:rsid w:val="00E8578E"/>
    <w:rsid w:val="00E866DD"/>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468"/>
    <w:rsid w:val="00EB651C"/>
    <w:rsid w:val="00EB6800"/>
    <w:rsid w:val="00EB7D66"/>
    <w:rsid w:val="00EC2331"/>
    <w:rsid w:val="00EC3B62"/>
    <w:rsid w:val="00EC4976"/>
    <w:rsid w:val="00EC604D"/>
    <w:rsid w:val="00ED180D"/>
    <w:rsid w:val="00ED3705"/>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F016F2"/>
    <w:rsid w:val="00F02D7C"/>
    <w:rsid w:val="00F06B51"/>
    <w:rsid w:val="00F12820"/>
    <w:rsid w:val="00F16785"/>
    <w:rsid w:val="00F203A5"/>
    <w:rsid w:val="00F2045F"/>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6CB7"/>
    <w:rsid w:val="00F50A21"/>
    <w:rsid w:val="00F50C19"/>
    <w:rsid w:val="00F521FF"/>
    <w:rsid w:val="00F526A6"/>
    <w:rsid w:val="00F52B54"/>
    <w:rsid w:val="00F53ACE"/>
    <w:rsid w:val="00F555D7"/>
    <w:rsid w:val="00F6121A"/>
    <w:rsid w:val="00F61C98"/>
    <w:rsid w:val="00F6415C"/>
    <w:rsid w:val="00F65145"/>
    <w:rsid w:val="00F652F7"/>
    <w:rsid w:val="00F653AD"/>
    <w:rsid w:val="00F70E91"/>
    <w:rsid w:val="00F71A95"/>
    <w:rsid w:val="00F74A49"/>
    <w:rsid w:val="00F74ED9"/>
    <w:rsid w:val="00F75A92"/>
    <w:rsid w:val="00F76DDB"/>
    <w:rsid w:val="00F80591"/>
    <w:rsid w:val="00F82A51"/>
    <w:rsid w:val="00F82F24"/>
    <w:rsid w:val="00F8646C"/>
    <w:rsid w:val="00F8754C"/>
    <w:rsid w:val="00F90955"/>
    <w:rsid w:val="00F91176"/>
    <w:rsid w:val="00F92B3E"/>
    <w:rsid w:val="00F93658"/>
    <w:rsid w:val="00F93EDF"/>
    <w:rsid w:val="00F94928"/>
    <w:rsid w:val="00F94B7D"/>
    <w:rsid w:val="00F971ED"/>
    <w:rsid w:val="00F97534"/>
    <w:rsid w:val="00FA485E"/>
    <w:rsid w:val="00FA4B10"/>
    <w:rsid w:val="00FA7984"/>
    <w:rsid w:val="00FB3888"/>
    <w:rsid w:val="00FB4C31"/>
    <w:rsid w:val="00FC12EE"/>
    <w:rsid w:val="00FC1693"/>
    <w:rsid w:val="00FC5635"/>
    <w:rsid w:val="00FD08D6"/>
    <w:rsid w:val="00FD13A7"/>
    <w:rsid w:val="00FD16FC"/>
    <w:rsid w:val="00FD2235"/>
    <w:rsid w:val="00FD4685"/>
    <w:rsid w:val="00FD7FEC"/>
    <w:rsid w:val="00FE2342"/>
    <w:rsid w:val="00FE2393"/>
    <w:rsid w:val="00FE23C9"/>
    <w:rsid w:val="00FE3B46"/>
    <w:rsid w:val="00FE3EE6"/>
    <w:rsid w:val="00FE720E"/>
    <w:rsid w:val="00FE76D2"/>
    <w:rsid w:val="00FE77AE"/>
    <w:rsid w:val="00FF27BB"/>
    <w:rsid w:val="00FF3FFB"/>
    <w:rsid w:val="00FF4263"/>
    <w:rsid w:val="00FF4631"/>
    <w:rsid w:val="00FF5EB1"/>
    <w:rsid w:val="01D231A2"/>
    <w:rsid w:val="024AC3CE"/>
    <w:rsid w:val="025B37A6"/>
    <w:rsid w:val="02756099"/>
    <w:rsid w:val="0371E5F7"/>
    <w:rsid w:val="038D85BE"/>
    <w:rsid w:val="039BA271"/>
    <w:rsid w:val="03DB7EE5"/>
    <w:rsid w:val="06159ED9"/>
    <w:rsid w:val="07BF0D0D"/>
    <w:rsid w:val="08554E7B"/>
    <w:rsid w:val="08EA5A59"/>
    <w:rsid w:val="095AAF03"/>
    <w:rsid w:val="09F4718E"/>
    <w:rsid w:val="0A5DDC4C"/>
    <w:rsid w:val="0AA4B3A9"/>
    <w:rsid w:val="0B40E711"/>
    <w:rsid w:val="0B797875"/>
    <w:rsid w:val="0BD38120"/>
    <w:rsid w:val="0C10B45B"/>
    <w:rsid w:val="0D120957"/>
    <w:rsid w:val="0D747211"/>
    <w:rsid w:val="0DB8A30C"/>
    <w:rsid w:val="0E81AC70"/>
    <w:rsid w:val="0ED33C4F"/>
    <w:rsid w:val="0F11B220"/>
    <w:rsid w:val="10D1F218"/>
    <w:rsid w:val="12B6BD83"/>
    <w:rsid w:val="131DEF11"/>
    <w:rsid w:val="138B41A8"/>
    <w:rsid w:val="14FB7A1E"/>
    <w:rsid w:val="16AB523B"/>
    <w:rsid w:val="16EEE264"/>
    <w:rsid w:val="17791469"/>
    <w:rsid w:val="197495C7"/>
    <w:rsid w:val="198C951A"/>
    <w:rsid w:val="1ADCCF58"/>
    <w:rsid w:val="1B93BF2E"/>
    <w:rsid w:val="1BCD8F44"/>
    <w:rsid w:val="1C7C9F94"/>
    <w:rsid w:val="1CE7E089"/>
    <w:rsid w:val="1D090A7D"/>
    <w:rsid w:val="1D427778"/>
    <w:rsid w:val="1D6E9CD7"/>
    <w:rsid w:val="1D7BD29B"/>
    <w:rsid w:val="1F4818CF"/>
    <w:rsid w:val="1FFD4642"/>
    <w:rsid w:val="21F36F2C"/>
    <w:rsid w:val="227E358C"/>
    <w:rsid w:val="2453A93A"/>
    <w:rsid w:val="262DAC5E"/>
    <w:rsid w:val="26C52847"/>
    <w:rsid w:val="2809BCA5"/>
    <w:rsid w:val="284F3133"/>
    <w:rsid w:val="28AF15C8"/>
    <w:rsid w:val="28F72318"/>
    <w:rsid w:val="2982572D"/>
    <w:rsid w:val="29AA7A6E"/>
    <w:rsid w:val="2A2F4658"/>
    <w:rsid w:val="2A34CB45"/>
    <w:rsid w:val="2AD4D297"/>
    <w:rsid w:val="2BC194CE"/>
    <w:rsid w:val="2C4BBAA3"/>
    <w:rsid w:val="2CF3AE9D"/>
    <w:rsid w:val="2CFC71C8"/>
    <w:rsid w:val="2D8FA137"/>
    <w:rsid w:val="2DD3EE35"/>
    <w:rsid w:val="2DE2F5A6"/>
    <w:rsid w:val="2EDB8907"/>
    <w:rsid w:val="2F08C599"/>
    <w:rsid w:val="2FC6EDFC"/>
    <w:rsid w:val="307148F4"/>
    <w:rsid w:val="30D31064"/>
    <w:rsid w:val="31E79BEA"/>
    <w:rsid w:val="31F3EA4F"/>
    <w:rsid w:val="3307169A"/>
    <w:rsid w:val="330D2C62"/>
    <w:rsid w:val="3371BD3B"/>
    <w:rsid w:val="338AA384"/>
    <w:rsid w:val="33FCCAB3"/>
    <w:rsid w:val="34930BED"/>
    <w:rsid w:val="34AB8FC8"/>
    <w:rsid w:val="3550153E"/>
    <w:rsid w:val="35BAA891"/>
    <w:rsid w:val="35D7CA15"/>
    <w:rsid w:val="35DFFEEF"/>
    <w:rsid w:val="370EFE42"/>
    <w:rsid w:val="375B0C77"/>
    <w:rsid w:val="37EE13FC"/>
    <w:rsid w:val="381C02E7"/>
    <w:rsid w:val="38258C96"/>
    <w:rsid w:val="391B163B"/>
    <w:rsid w:val="397B0AE3"/>
    <w:rsid w:val="39E2920E"/>
    <w:rsid w:val="39EF0DBB"/>
    <w:rsid w:val="3AEC74D7"/>
    <w:rsid w:val="3AF6AB3F"/>
    <w:rsid w:val="3B26EBB6"/>
    <w:rsid w:val="3CE049E1"/>
    <w:rsid w:val="3D263C27"/>
    <w:rsid w:val="3EC72686"/>
    <w:rsid w:val="3F3CBED6"/>
    <w:rsid w:val="407DC901"/>
    <w:rsid w:val="41020559"/>
    <w:rsid w:val="411B2A51"/>
    <w:rsid w:val="4169E315"/>
    <w:rsid w:val="41A2FC3F"/>
    <w:rsid w:val="42D51E79"/>
    <w:rsid w:val="448648A3"/>
    <w:rsid w:val="4497DBBD"/>
    <w:rsid w:val="44CE416A"/>
    <w:rsid w:val="4513C9D1"/>
    <w:rsid w:val="45BEB57F"/>
    <w:rsid w:val="45F11DEC"/>
    <w:rsid w:val="46463752"/>
    <w:rsid w:val="4771F3EC"/>
    <w:rsid w:val="49ED0E96"/>
    <w:rsid w:val="49F7370E"/>
    <w:rsid w:val="4A0B2870"/>
    <w:rsid w:val="4ABA2B8D"/>
    <w:rsid w:val="4AF94C91"/>
    <w:rsid w:val="4B5726AC"/>
    <w:rsid w:val="4B5D614F"/>
    <w:rsid w:val="4C54C57E"/>
    <w:rsid w:val="4CFC6731"/>
    <w:rsid w:val="4DFC9D8E"/>
    <w:rsid w:val="4E354A29"/>
    <w:rsid w:val="4EFC7103"/>
    <w:rsid w:val="4F824AB4"/>
    <w:rsid w:val="51AB3977"/>
    <w:rsid w:val="524D3FCF"/>
    <w:rsid w:val="53EE86C5"/>
    <w:rsid w:val="54E95462"/>
    <w:rsid w:val="550D735C"/>
    <w:rsid w:val="55963696"/>
    <w:rsid w:val="55B9A3CD"/>
    <w:rsid w:val="564E0DF1"/>
    <w:rsid w:val="57311B69"/>
    <w:rsid w:val="5799960A"/>
    <w:rsid w:val="57F889BD"/>
    <w:rsid w:val="5810A57F"/>
    <w:rsid w:val="59385BD2"/>
    <w:rsid w:val="5A71407D"/>
    <w:rsid w:val="5A84C9AD"/>
    <w:rsid w:val="5A98F1E6"/>
    <w:rsid w:val="5AB633C7"/>
    <w:rsid w:val="5AD93257"/>
    <w:rsid w:val="5B45E572"/>
    <w:rsid w:val="5B65D90D"/>
    <w:rsid w:val="5BC50337"/>
    <w:rsid w:val="5BC74F79"/>
    <w:rsid w:val="5C9F5B60"/>
    <w:rsid w:val="5D766770"/>
    <w:rsid w:val="5D9A8BB3"/>
    <w:rsid w:val="5DFD5CA5"/>
    <w:rsid w:val="5E275407"/>
    <w:rsid w:val="5F242BE6"/>
    <w:rsid w:val="62B50F5E"/>
    <w:rsid w:val="631F3BA0"/>
    <w:rsid w:val="63D4F1C7"/>
    <w:rsid w:val="6483C9B3"/>
    <w:rsid w:val="6632F8EC"/>
    <w:rsid w:val="66EA1DAF"/>
    <w:rsid w:val="6830ED69"/>
    <w:rsid w:val="68AE53E5"/>
    <w:rsid w:val="68F1DEB8"/>
    <w:rsid w:val="69C88576"/>
    <w:rsid w:val="69D1B5B7"/>
    <w:rsid w:val="6A33D018"/>
    <w:rsid w:val="6A95DFAC"/>
    <w:rsid w:val="6BD8B0D1"/>
    <w:rsid w:val="6C6F09B3"/>
    <w:rsid w:val="6C77600D"/>
    <w:rsid w:val="6CF8AC74"/>
    <w:rsid w:val="6D6ECCA5"/>
    <w:rsid w:val="6D7D6FA6"/>
    <w:rsid w:val="6E27C512"/>
    <w:rsid w:val="7004EF32"/>
    <w:rsid w:val="707E047C"/>
    <w:rsid w:val="74D4E3CB"/>
    <w:rsid w:val="7593D60B"/>
    <w:rsid w:val="75950F11"/>
    <w:rsid w:val="75F08C7E"/>
    <w:rsid w:val="7667C504"/>
    <w:rsid w:val="76D19D52"/>
    <w:rsid w:val="773F4EB9"/>
    <w:rsid w:val="777B90FC"/>
    <w:rsid w:val="77B1DE3C"/>
    <w:rsid w:val="7A1308FC"/>
    <w:rsid w:val="7A1EC805"/>
    <w:rsid w:val="7A7889D5"/>
    <w:rsid w:val="7CEB9647"/>
    <w:rsid w:val="7DE6B94D"/>
    <w:rsid w:val="7E622EA3"/>
    <w:rsid w:val="7E936D2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24774290-EEA6-42FA-8A48-8B060442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_Legacy" ma:contentTypeID="0x010100125D78925D459C4792E0AB097CA57A8700468EE264CD9B964F9956379036DA5620" ma:contentTypeVersion="115" ma:contentTypeDescription="Contenido no relevante." ma:contentTypeScope="" ma:versionID="c99edffff52749804f6f01b8d39d069f">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24ec9da5aa50d21f5b1574addc5e3518"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TaxCatchAll xmlns="9ff07a45-11f5-479e-a441-cd98a86709fe" xsi:nil="true"/>
    <PlaceOfOriginal xmlns="9ff07a45-11f5-479e-a441-cd98a86709fe" xsi:nil="true"/>
    <DossierStatus xmlns="9ff07a45-11f5-479e-a441-cd98a86709fe"/>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MaterialContract xmlns="9ff07a45-11f5-479e-a441-cd98a86709fe" xsi:nil="true"/>
    <ContractExpirationDate xmlns="9ff07a45-11f5-479e-a441-cd98a86709fe" xsi:nil="true"/>
    <ExternalContractingParties xmlns="9ff07a45-11f5-479e-a441-cd98a86709fe" xsi:nil="true"/>
    <ContractType xmlns="9ff07a45-11f5-479e-a441-cd98a86709fe" xsi:nil="true"/>
    <DossierOwner xmlns="9ff07a45-11f5-479e-a441-cd98a86709fe">
      <UserInfo>
        <DisplayName/>
        <AccountId/>
        <AccountType/>
      </UserInfo>
    </DossierOwner>
    <DocumentClass xmlns="9ff07a45-11f5-479e-a441-cd98a86709fe">Empieza por número</DocumentClass>
    <ContractStatus xmlns="9ff07a45-11f5-479e-a441-cd98a86709fe">Sequía</ContractStatus>
    <_dlc_DocId xmlns="9ff07a45-11f5-479e-a441-cd98a86709fe">XU7P7SY2DP3Q-491014520-208748</_dlc_DocId>
    <_dlc_DocIdUrl xmlns="9ff07a45-11f5-479e-a441-cd98a86709fe">
      <Url>https://allianzms.sharepoint.com/teams/ES0006-3163019/_layouts/15/DocIdRedir.aspx?ID=XU7P7SY2DP3Q-491014520-208748</Url>
      <Description>XU7P7SY2DP3Q-491014520-208748</Description>
    </_dlc_DocIdUrl>
    <_dlc_DocIdPersistId xmlns="9ff07a45-11f5-479e-a441-cd98a86709fe" xsi:nil="true"/>
    <TaxCatchAllLabel xmlns="9ff07a45-11f5-479e-a441-cd98a86709fe" xsi:nil="true"/>
    <lcf76f155ced4ddcb4097134ff3c332f xmlns="5d5361cd-dd21-42bb-ace1-e1b72dd4ac82">
      <Terms xmlns="http://schemas.microsoft.com/office/infopath/2007/PartnerControls"/>
    </lcf76f155ced4ddcb4097134ff3c332f>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2.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3.xml><?xml version="1.0" encoding="utf-8"?>
<ds:datastoreItem xmlns:ds="http://schemas.openxmlformats.org/officeDocument/2006/customXml" ds:itemID="{B8D410A9-2165-4A8D-81FE-147D67224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5.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6.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 ds:uri="e28ca90a-d60d-4113-a5e7-61d423df1aee"/>
    <ds:schemaRef ds:uri="http://schemas.microsoft.com/sharepoint/v3"/>
    <ds:schemaRef ds:uri="e373124b-5ccd-4345-be61-0dc9071e56ac"/>
    <ds:schemaRef ds:uri="5d5361cd-dd21-42bb-ace1-e1b72dd4ac82"/>
  </ds:schemaRefs>
</ds:datastoreItem>
</file>

<file path=customXml/itemProps7.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3</Pages>
  <Words>914</Words>
  <Characters>5372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Überschrift 1</vt:lpstr>
    </vt:vector>
  </TitlesOfParts>
  <Company>Allianz Versicherungs-AG</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3</cp:revision>
  <cp:lastPrinted>2025-04-21T19:07:00Z</cp:lastPrinted>
  <dcterms:created xsi:type="dcterms:W3CDTF">2026-03-25T08:04:00Z</dcterms:created>
  <dcterms:modified xsi:type="dcterms:W3CDTF">2026-03-25T08:10:00Z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0x010100125D78925D459C4792E0AB097CA57A8700468EE264CD9B964F9956379036DA5620</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_dlc_DocIdItemGuid">
    <vt:lpwstr>991a07e6-b76d-4b12-86c8-5af902351164</vt:lpwstr>
  </property>
  <property fmtid="{D5CDD505-2E9C-101B-9397-08002B2CF9AE}" pid="132" name="lcf76f155ced4ddcb4097134ff3c332f">
    <vt:lpwstr/>
  </property>
  <property fmtid="{D5CDD505-2E9C-101B-9397-08002B2CF9AE}" pid="133" name="_AdHocReviewCycleID">
    <vt:i4>425114927</vt:i4>
  </property>
  <property fmtid="{D5CDD505-2E9C-101B-9397-08002B2CF9AE}" pid="134" name="_EmailSubject">
    <vt:lpwstr>Nota de prensa IAE</vt:lpwstr>
  </property>
  <property fmtid="{D5CDD505-2E9C-101B-9397-08002B2CF9AE}" pid="135" name="_AuthorEmail">
    <vt:lpwstr>teresa.martin_penato@allianz.es</vt:lpwstr>
  </property>
  <property fmtid="{D5CDD505-2E9C-101B-9397-08002B2CF9AE}" pid="136" name="_AuthorEmailDisplayName">
    <vt:lpwstr>Martin-Penato Echevarria, Maria Teresa (Allianz Compania de Seguros y Reaseguros S.A.)</vt:lpwstr>
  </property>
  <property fmtid="{D5CDD505-2E9C-101B-9397-08002B2CF9AE}" pid="137" name="_PreviousAdHocReviewCycleID">
    <vt:i4>901856099</vt:i4>
  </property>
  <property fmtid="{D5CDD505-2E9C-101B-9397-08002B2CF9AE}" pid="138" name="docLang">
    <vt:lpwstr>es</vt:lpwstr>
  </property>
  <property fmtid="{D5CDD505-2E9C-101B-9397-08002B2CF9AE}" pid="139" name="j31590825e1448fd977f4db2c5df0cc6">
    <vt:lpwstr/>
  </property>
  <property fmtid="{D5CDD505-2E9C-101B-9397-08002B2CF9AE}" pid="140" name="pd085acb09ee45d4a5de4fdaa313c7cc">
    <vt:lpwstr/>
  </property>
  <property fmtid="{D5CDD505-2E9C-101B-9397-08002B2CF9AE}" pid="141" name="_ReviewingToolsShownOnce">
    <vt:lpwstr/>
  </property>
</Properties>
</file>