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50B498CA" w14:textId="5369CAEC" w:rsidR="001170FD" w:rsidRDefault="001170FD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Allianz </w:t>
      </w:r>
      <w:r w:rsidR="00307538">
        <w:rPr>
          <w:rFonts w:cs="Arial"/>
          <w:b/>
          <w:bCs/>
          <w:color w:val="000000"/>
          <w:sz w:val="32"/>
          <w:szCs w:val="32"/>
          <w:lang w:eastAsia="es-ES"/>
        </w:rPr>
        <w:t xml:space="preserve">supera </w:t>
      </w:r>
      <w:r w:rsidR="00B57EDC">
        <w:rPr>
          <w:rFonts w:cs="Arial"/>
          <w:b/>
          <w:bCs/>
          <w:color w:val="000000"/>
          <w:sz w:val="32"/>
          <w:szCs w:val="32"/>
          <w:lang w:eastAsia="es-ES"/>
        </w:rPr>
        <w:t>los 1.000 millones en reservas de su</w:t>
      </w:r>
      <w:r w:rsidR="00315F3E">
        <w:rPr>
          <w:rFonts w:cs="Arial"/>
          <w:b/>
          <w:bCs/>
          <w:color w:val="000000"/>
          <w:sz w:val="32"/>
          <w:szCs w:val="32"/>
          <w:lang w:eastAsia="es-ES"/>
        </w:rPr>
        <w:t xml:space="preserve"> producto</w:t>
      </w:r>
      <w:r w:rsidR="00B57EDC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proofErr w:type="spellStart"/>
      <w:r w:rsidR="00B57EDC">
        <w:rPr>
          <w:rFonts w:cs="Arial"/>
          <w:b/>
          <w:bCs/>
          <w:color w:val="000000"/>
          <w:sz w:val="32"/>
          <w:szCs w:val="32"/>
          <w:lang w:eastAsia="es-ES"/>
        </w:rPr>
        <w:t>Unit</w:t>
      </w:r>
      <w:proofErr w:type="spellEnd"/>
      <w:r w:rsidR="00B57EDC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proofErr w:type="spellStart"/>
      <w:r w:rsidR="00B57EDC">
        <w:rPr>
          <w:rFonts w:cs="Arial"/>
          <w:b/>
          <w:bCs/>
          <w:color w:val="000000"/>
          <w:sz w:val="32"/>
          <w:szCs w:val="32"/>
          <w:lang w:eastAsia="es-ES"/>
        </w:rPr>
        <w:t>Linked</w:t>
      </w:r>
      <w:proofErr w:type="spellEnd"/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0A63C615" w14:textId="259872CF" w:rsidR="001B7520" w:rsidRDefault="00591966" w:rsidP="00591966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 w:rsidRPr="00591966">
        <w:rPr>
          <w:b/>
          <w:sz w:val="24"/>
          <w:szCs w:val="24"/>
          <w:lang w:val="es-ES_tradnl"/>
        </w:rPr>
        <w:t xml:space="preserve">La aseguradora </w:t>
      </w:r>
      <w:r w:rsidR="003957B3">
        <w:rPr>
          <w:b/>
          <w:sz w:val="24"/>
          <w:szCs w:val="24"/>
          <w:lang w:val="es-ES_tradnl"/>
        </w:rPr>
        <w:t>ha ampliado su oferta y pone a disposición de sus clientes 24</w:t>
      </w:r>
      <w:r w:rsidR="00C45336">
        <w:rPr>
          <w:b/>
          <w:sz w:val="24"/>
          <w:szCs w:val="24"/>
          <w:lang w:val="es-ES_tradnl"/>
        </w:rPr>
        <w:t xml:space="preserve"> fondos </w:t>
      </w:r>
      <w:r w:rsidR="00315F3E">
        <w:rPr>
          <w:b/>
          <w:sz w:val="24"/>
          <w:szCs w:val="24"/>
          <w:lang w:val="es-ES_tradnl"/>
        </w:rPr>
        <w:t xml:space="preserve">en Allianz </w:t>
      </w:r>
      <w:proofErr w:type="spellStart"/>
      <w:r w:rsidR="00315F3E">
        <w:rPr>
          <w:b/>
          <w:sz w:val="24"/>
          <w:szCs w:val="24"/>
          <w:lang w:val="es-ES_tradnl"/>
        </w:rPr>
        <w:t>FondoVida</w:t>
      </w:r>
      <w:proofErr w:type="spellEnd"/>
    </w:p>
    <w:p w14:paraId="7CE786BD" w14:textId="15FA5B8A" w:rsidR="00C45336" w:rsidRPr="001B7520" w:rsidRDefault="00C45336" w:rsidP="00591966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Las dos últimas incorporaciones están enfocadas a perfiles de riesgo moderados</w:t>
      </w:r>
    </w:p>
    <w:p w14:paraId="6A11D0AD" w14:textId="1B778568" w:rsidR="0017173D" w:rsidRDefault="0017173D" w:rsidP="0017173D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quiere posicionarse como un actor relevante en la gestión del </w:t>
      </w:r>
      <w:r w:rsidR="00C45336">
        <w:rPr>
          <w:b/>
          <w:sz w:val="24"/>
          <w:szCs w:val="24"/>
          <w:lang w:val="es-ES_tradnl"/>
        </w:rPr>
        <w:t>ahorro</w:t>
      </w:r>
      <w:r>
        <w:rPr>
          <w:b/>
          <w:sz w:val="24"/>
          <w:szCs w:val="24"/>
          <w:lang w:val="es-ES_tradnl"/>
        </w:rPr>
        <w:t xml:space="preserve"> de los españoles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091A1E4C" w14:textId="3CF0557C" w:rsidR="00B57EDC" w:rsidRDefault="00FA59FE" w:rsidP="003957B3">
      <w:pPr>
        <w:spacing w:line="276" w:lineRule="auto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307538">
        <w:rPr>
          <w:rFonts w:cs="Arial"/>
          <w:b/>
          <w:lang w:val="es-ES_tradnl"/>
        </w:rPr>
        <w:t>2</w:t>
      </w:r>
      <w:r w:rsidR="007C5FF6">
        <w:rPr>
          <w:rFonts w:cs="Arial"/>
          <w:b/>
          <w:lang w:val="es-ES_tradnl"/>
        </w:rPr>
        <w:t>3</w:t>
      </w:r>
      <w:r w:rsidR="00206E6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 xml:space="preserve">de </w:t>
      </w:r>
      <w:r w:rsidR="00307538">
        <w:rPr>
          <w:rFonts w:cs="Arial"/>
          <w:b/>
          <w:lang w:val="es-ES_tradnl"/>
        </w:rPr>
        <w:t>julio</w:t>
      </w:r>
      <w:r w:rsidR="00206E69">
        <w:rPr>
          <w:rFonts w:cs="Arial"/>
          <w:b/>
          <w:lang w:val="es-ES_tradnl"/>
        </w:rPr>
        <w:t xml:space="preserve"> </w:t>
      </w:r>
      <w:r w:rsidR="00307538">
        <w:rPr>
          <w:rFonts w:cs="Arial"/>
          <w:b/>
          <w:lang w:val="es-ES_tradnl"/>
        </w:rPr>
        <w:t>de 2021</w:t>
      </w:r>
      <w:r w:rsidR="001170FD">
        <w:rPr>
          <w:rFonts w:cs="Arial"/>
          <w:b/>
          <w:lang w:val="es-ES_tradnl"/>
        </w:rPr>
        <w:t xml:space="preserve">-. </w:t>
      </w:r>
      <w:r w:rsidR="00BC5C93">
        <w:rPr>
          <w:rFonts w:cs="Arial"/>
          <w:b/>
          <w:lang w:val="es-ES_tradnl"/>
        </w:rPr>
        <w:t xml:space="preserve"> </w:t>
      </w:r>
      <w:r w:rsidR="00B57EDC" w:rsidRPr="000E2381">
        <w:rPr>
          <w:lang w:val="es-ES_tradnl"/>
        </w:rPr>
        <w:t xml:space="preserve">Allianz Seguros </w:t>
      </w:r>
      <w:r w:rsidR="0017173D">
        <w:rPr>
          <w:lang w:val="es-ES_tradnl"/>
        </w:rPr>
        <w:t xml:space="preserve">ha superado </w:t>
      </w:r>
      <w:r w:rsidR="00B57EDC">
        <w:rPr>
          <w:lang w:val="es-ES_tradnl"/>
        </w:rPr>
        <w:t>los 1.000</w:t>
      </w:r>
      <w:r w:rsidR="00B57EDC" w:rsidRPr="007F53DD">
        <w:rPr>
          <w:lang w:val="es-ES_tradnl"/>
        </w:rPr>
        <w:t xml:space="preserve"> </w:t>
      </w:r>
      <w:r w:rsidR="00B57EDC">
        <w:rPr>
          <w:lang w:val="es-ES_tradnl"/>
        </w:rPr>
        <w:t xml:space="preserve">millones </w:t>
      </w:r>
      <w:r w:rsidR="00B57EDC" w:rsidRPr="000E2381">
        <w:rPr>
          <w:lang w:val="es-ES_tradnl"/>
        </w:rPr>
        <w:t>e</w:t>
      </w:r>
      <w:bookmarkStart w:id="0" w:name="_GoBack"/>
      <w:bookmarkEnd w:id="0"/>
      <w:r w:rsidR="00B57EDC" w:rsidRPr="000E2381">
        <w:rPr>
          <w:lang w:val="es-ES_tradnl"/>
        </w:rPr>
        <w:t xml:space="preserve">n reservas matemáticas con </w:t>
      </w:r>
      <w:r w:rsidR="00B57EDC">
        <w:rPr>
          <w:lang w:val="es-ES_tradnl"/>
        </w:rPr>
        <w:t>su</w:t>
      </w:r>
      <w:r w:rsidR="00B57EDC" w:rsidRPr="000E2381">
        <w:rPr>
          <w:lang w:val="es-ES_tradnl"/>
        </w:rPr>
        <w:t xml:space="preserve"> </w:t>
      </w:r>
      <w:proofErr w:type="spellStart"/>
      <w:r w:rsidR="00B57EDC" w:rsidRPr="000E2381">
        <w:rPr>
          <w:lang w:val="es-ES_tradnl"/>
        </w:rPr>
        <w:t>unit</w:t>
      </w:r>
      <w:proofErr w:type="spellEnd"/>
      <w:r w:rsidR="00B57EDC" w:rsidRPr="000E2381">
        <w:rPr>
          <w:lang w:val="es-ES_tradnl"/>
        </w:rPr>
        <w:t xml:space="preserve"> </w:t>
      </w:r>
      <w:proofErr w:type="spellStart"/>
      <w:r w:rsidR="00B57EDC" w:rsidRPr="000E2381">
        <w:rPr>
          <w:lang w:val="es-ES_tradnl"/>
        </w:rPr>
        <w:t>linked</w:t>
      </w:r>
      <w:proofErr w:type="spellEnd"/>
      <w:r w:rsidR="00B57EDC" w:rsidRPr="000E2381">
        <w:rPr>
          <w:lang w:val="es-ES_tradnl"/>
        </w:rPr>
        <w:t xml:space="preserve"> Allianz </w:t>
      </w:r>
      <w:proofErr w:type="spellStart"/>
      <w:r w:rsidR="00B57EDC" w:rsidRPr="000E2381">
        <w:rPr>
          <w:lang w:val="es-ES_tradnl"/>
        </w:rPr>
        <w:t>FondoVida</w:t>
      </w:r>
      <w:proofErr w:type="spellEnd"/>
      <w:r w:rsidR="00B57EDC">
        <w:rPr>
          <w:lang w:val="es-ES_tradnl"/>
        </w:rPr>
        <w:t xml:space="preserve">. La compañía, que comenzó en 2015 la comercialización de este producto </w:t>
      </w:r>
      <w:r w:rsidR="00B57EDC" w:rsidRPr="00B57EDC">
        <w:rPr>
          <w:lang w:val="es-ES_tradnl"/>
        </w:rPr>
        <w:t xml:space="preserve">financiero </w:t>
      </w:r>
      <w:r w:rsidR="00B57EDC">
        <w:rPr>
          <w:lang w:val="es-ES_tradnl"/>
        </w:rPr>
        <w:t>con tres fondos</w:t>
      </w:r>
      <w:r w:rsidR="00315F3E">
        <w:rPr>
          <w:lang w:val="es-ES_tradnl"/>
        </w:rPr>
        <w:t>,</w:t>
      </w:r>
      <w:r w:rsidR="00B57EDC">
        <w:rPr>
          <w:lang w:val="es-ES_tradnl"/>
        </w:rPr>
        <w:t xml:space="preserve"> </w:t>
      </w:r>
      <w:r w:rsidR="0017173D">
        <w:rPr>
          <w:lang w:val="es-ES_tradnl"/>
        </w:rPr>
        <w:t xml:space="preserve">ha ido ampliando su oferta hasta alcanzar los </w:t>
      </w:r>
      <w:r w:rsidR="003363D1">
        <w:rPr>
          <w:lang w:val="es-ES_tradnl"/>
        </w:rPr>
        <w:t>24</w:t>
      </w:r>
      <w:r w:rsidR="0017173D">
        <w:rPr>
          <w:lang w:val="es-ES_tradnl"/>
        </w:rPr>
        <w:t xml:space="preserve"> disponibles en la actualidad</w:t>
      </w:r>
      <w:r w:rsidR="00B57EDC">
        <w:rPr>
          <w:lang w:val="es-ES_tradnl"/>
        </w:rPr>
        <w:t>.</w:t>
      </w:r>
    </w:p>
    <w:p w14:paraId="165337B9" w14:textId="480E43FD" w:rsidR="00FB6732" w:rsidRDefault="001170FD" w:rsidP="003957B3">
      <w:pPr>
        <w:spacing w:before="100" w:beforeAutospacing="1" w:after="100" w:afterAutospacing="1" w:line="276" w:lineRule="auto"/>
        <w:jc w:val="both"/>
        <w:rPr>
          <w:lang w:val="es-ES_tradnl"/>
        </w:rPr>
      </w:pPr>
      <w:r>
        <w:rPr>
          <w:lang w:val="es-ES_tradnl"/>
        </w:rPr>
        <w:t xml:space="preserve">Allianz Seguros </w:t>
      </w:r>
      <w:r w:rsidR="003363D1">
        <w:rPr>
          <w:lang w:val="es-ES_tradnl"/>
        </w:rPr>
        <w:t xml:space="preserve">apuesta por la colaboración y las sinergias con los mejores </w:t>
      </w:r>
      <w:proofErr w:type="spellStart"/>
      <w:r w:rsidR="003363D1">
        <w:rPr>
          <w:lang w:val="es-ES_tradnl"/>
        </w:rPr>
        <w:t>partners</w:t>
      </w:r>
      <w:proofErr w:type="spellEnd"/>
      <w:r w:rsidR="003363D1">
        <w:rPr>
          <w:lang w:val="es-ES_tradnl"/>
        </w:rPr>
        <w:t xml:space="preserve"> del mercado para ampliar la oferta a sus clientes. Así, acaba de incorpo</w:t>
      </w:r>
      <w:r w:rsidR="00FB6732">
        <w:rPr>
          <w:lang w:val="es-ES_tradnl"/>
        </w:rPr>
        <w:t>rar a su cartera</w:t>
      </w:r>
      <w:r w:rsidR="003363D1" w:rsidRPr="003363D1">
        <w:rPr>
          <w:lang w:val="es-ES_tradnl"/>
        </w:rPr>
        <w:t xml:space="preserve"> un nuevo fondo de inversión</w:t>
      </w:r>
      <w:r w:rsidR="003363D1">
        <w:rPr>
          <w:lang w:val="es-ES_tradnl"/>
        </w:rPr>
        <w:t xml:space="preserve">: </w:t>
      </w:r>
      <w:r w:rsidR="003363D1" w:rsidRPr="00FB6732">
        <w:rPr>
          <w:b/>
          <w:bCs/>
          <w:lang w:val="es-ES_tradnl"/>
        </w:rPr>
        <w:t xml:space="preserve">PIMCO </w:t>
      </w:r>
      <w:proofErr w:type="spellStart"/>
      <w:r w:rsidR="003363D1" w:rsidRPr="00FB6732">
        <w:rPr>
          <w:b/>
          <w:bCs/>
          <w:lang w:val="es-ES_tradnl"/>
        </w:rPr>
        <w:t>Diversified</w:t>
      </w:r>
      <w:proofErr w:type="spellEnd"/>
      <w:r w:rsidR="003363D1" w:rsidRPr="00FB6732">
        <w:rPr>
          <w:b/>
          <w:bCs/>
          <w:lang w:val="es-ES_tradnl"/>
        </w:rPr>
        <w:t xml:space="preserve"> </w:t>
      </w:r>
      <w:proofErr w:type="spellStart"/>
      <w:r w:rsidR="003363D1" w:rsidRPr="00FB6732">
        <w:rPr>
          <w:b/>
          <w:bCs/>
          <w:lang w:val="es-ES_tradnl"/>
        </w:rPr>
        <w:t>Income</w:t>
      </w:r>
      <w:proofErr w:type="spellEnd"/>
      <w:r w:rsidR="003363D1" w:rsidRPr="00FB6732">
        <w:rPr>
          <w:b/>
          <w:bCs/>
          <w:lang w:val="es-ES_tradnl"/>
        </w:rPr>
        <w:t xml:space="preserve"> </w:t>
      </w:r>
      <w:r w:rsidR="003363D1" w:rsidRPr="00FB6732">
        <w:rPr>
          <w:lang w:val="es-ES_tradnl"/>
        </w:rPr>
        <w:t>que invierte en tres bloques de activos de renta fija (RF) en igual proporción: RF de alta calidad crediticia (</w:t>
      </w:r>
      <w:proofErr w:type="spellStart"/>
      <w:r w:rsidR="003363D1" w:rsidRPr="00FB6732">
        <w:rPr>
          <w:lang w:val="es-ES_tradnl"/>
        </w:rPr>
        <w:t>Investment</w:t>
      </w:r>
      <w:proofErr w:type="spellEnd"/>
      <w:r w:rsidR="003363D1" w:rsidRPr="00FB6732">
        <w:rPr>
          <w:lang w:val="es-ES_tradnl"/>
        </w:rPr>
        <w:t xml:space="preserve"> Grade), RF de alta rentabilidad (High </w:t>
      </w:r>
      <w:proofErr w:type="spellStart"/>
      <w:r w:rsidR="003363D1" w:rsidRPr="00FB6732">
        <w:rPr>
          <w:lang w:val="es-ES_tradnl"/>
        </w:rPr>
        <w:t>Yield</w:t>
      </w:r>
      <w:proofErr w:type="spellEnd"/>
      <w:r w:rsidR="003363D1" w:rsidRPr="00FB6732">
        <w:rPr>
          <w:lang w:val="es-ES_tradnl"/>
        </w:rPr>
        <w:t xml:space="preserve">) y RF emergente. </w:t>
      </w:r>
    </w:p>
    <w:p w14:paraId="463A3618" w14:textId="20EB49E0" w:rsidR="00DA0292" w:rsidRPr="004A2B10" w:rsidRDefault="00FB6732" w:rsidP="003957B3">
      <w:pPr>
        <w:spacing w:before="100" w:beforeAutospacing="1" w:after="100" w:afterAutospacing="1" w:line="276" w:lineRule="auto"/>
        <w:jc w:val="both"/>
        <w:rPr>
          <w:lang w:val="es-ES_tradnl"/>
        </w:rPr>
      </w:pPr>
      <w:r w:rsidRPr="00FB6732">
        <w:rPr>
          <w:lang w:val="es-ES_tradnl"/>
        </w:rPr>
        <w:t xml:space="preserve">Además, en los próximos días completará su oferta de fondos con </w:t>
      </w:r>
      <w:r w:rsidRPr="00FB6732">
        <w:rPr>
          <w:b/>
          <w:bCs/>
          <w:lang w:val="es-ES_tradnl"/>
        </w:rPr>
        <w:t xml:space="preserve">Allianz </w:t>
      </w:r>
      <w:proofErr w:type="spellStart"/>
      <w:r w:rsidRPr="00FB6732">
        <w:rPr>
          <w:b/>
          <w:bCs/>
          <w:lang w:val="es-ES_tradnl"/>
        </w:rPr>
        <w:t>Multi</w:t>
      </w:r>
      <w:proofErr w:type="spellEnd"/>
      <w:r w:rsidRPr="00FB6732">
        <w:rPr>
          <w:b/>
          <w:bCs/>
          <w:lang w:val="es-ES_tradnl"/>
        </w:rPr>
        <w:t xml:space="preserve"> </w:t>
      </w:r>
      <w:proofErr w:type="spellStart"/>
      <w:r w:rsidRPr="00FB6732">
        <w:rPr>
          <w:b/>
          <w:bCs/>
          <w:lang w:val="es-ES_tradnl"/>
        </w:rPr>
        <w:t>Asset</w:t>
      </w:r>
      <w:proofErr w:type="spellEnd"/>
      <w:r w:rsidRPr="00FB6732">
        <w:rPr>
          <w:b/>
          <w:bCs/>
          <w:lang w:val="es-ES_tradnl"/>
        </w:rPr>
        <w:t xml:space="preserve"> Global 85 FIL</w:t>
      </w:r>
      <w:r w:rsidR="003957B3">
        <w:rPr>
          <w:lang w:val="es-ES_tradnl"/>
        </w:rPr>
        <w:t>, un f</w:t>
      </w:r>
      <w:r w:rsidRPr="00FB6732">
        <w:rPr>
          <w:lang w:val="es-ES_tradnl"/>
        </w:rPr>
        <w:t>ondo con objetivo de consolidación del 85% del máximo valor</w:t>
      </w:r>
      <w:r w:rsidR="00DA0292">
        <w:rPr>
          <w:lang w:val="es-ES_tradnl"/>
        </w:rPr>
        <w:t xml:space="preserve"> </w:t>
      </w:r>
      <w:proofErr w:type="spellStart"/>
      <w:r w:rsidR="00DA0292">
        <w:rPr>
          <w:lang w:val="es-ES_tradnl"/>
        </w:rPr>
        <w:t>liquidativo</w:t>
      </w:r>
      <w:proofErr w:type="spellEnd"/>
      <w:r w:rsidR="00DA0292">
        <w:rPr>
          <w:lang w:val="es-ES_tradnl"/>
        </w:rPr>
        <w:t xml:space="preserve"> histórico, a través de una cesta de </w:t>
      </w:r>
      <w:r w:rsidR="00DA0292" w:rsidRPr="003957B3">
        <w:rPr>
          <w:lang w:val="es-ES_tradnl"/>
        </w:rPr>
        <w:t xml:space="preserve">un </w:t>
      </w:r>
      <w:r w:rsidR="00DA0292" w:rsidRPr="003957B3">
        <w:rPr>
          <w:rFonts w:cs="Arial"/>
          <w:sz w:val="21"/>
          <w:szCs w:val="21"/>
          <w:shd w:val="clear" w:color="auto" w:fill="FFFFFF"/>
        </w:rPr>
        <w:t xml:space="preserve">Exchange </w:t>
      </w:r>
      <w:proofErr w:type="spellStart"/>
      <w:r w:rsidR="00DA0292" w:rsidRPr="003957B3">
        <w:rPr>
          <w:rFonts w:cs="Arial"/>
          <w:sz w:val="21"/>
          <w:szCs w:val="21"/>
          <w:shd w:val="clear" w:color="auto" w:fill="FFFFFF"/>
        </w:rPr>
        <w:t>Trade</w:t>
      </w:r>
      <w:proofErr w:type="spellEnd"/>
      <w:r w:rsidR="00DA0292" w:rsidRPr="003957B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DA0292" w:rsidRPr="003957B3">
        <w:rPr>
          <w:rFonts w:cs="Arial"/>
          <w:sz w:val="21"/>
          <w:szCs w:val="21"/>
          <w:shd w:val="clear" w:color="auto" w:fill="FFFFFF"/>
        </w:rPr>
        <w:t>Fund</w:t>
      </w:r>
      <w:proofErr w:type="spellEnd"/>
      <w:r w:rsidR="00DA0292" w:rsidRPr="003957B3">
        <w:rPr>
          <w:lang w:val="es-ES_tradnl"/>
        </w:rPr>
        <w:t xml:space="preserve"> </w:t>
      </w:r>
      <w:r w:rsidR="00DA0292">
        <w:rPr>
          <w:lang w:val="es-ES_tradnl"/>
        </w:rPr>
        <w:t>(</w:t>
      </w:r>
      <w:r w:rsidRPr="00FB6732">
        <w:rPr>
          <w:lang w:val="es-ES_tradnl"/>
        </w:rPr>
        <w:t>ETF</w:t>
      </w:r>
      <w:r w:rsidR="00DA0292">
        <w:rPr>
          <w:lang w:val="es-ES_tradnl"/>
        </w:rPr>
        <w:t>)</w:t>
      </w:r>
      <w:r w:rsidRPr="00FB6732">
        <w:rPr>
          <w:lang w:val="es-ES_tradnl"/>
        </w:rPr>
        <w:t xml:space="preserve"> con posicionamiento global y perfil moderado. El 55% del fondo invertirá en renta variable y el 45% en renta fija.</w:t>
      </w:r>
      <w:r w:rsidR="00DA0292">
        <w:rPr>
          <w:lang w:val="es-ES_tradnl"/>
        </w:rPr>
        <w:t xml:space="preserve"> En </w:t>
      </w:r>
      <w:r w:rsidR="00DA0292" w:rsidRPr="009A74A7">
        <w:rPr>
          <w:bCs/>
          <w:lang w:val="es-ES_tradnl"/>
        </w:rPr>
        <w:t xml:space="preserve">Allianz </w:t>
      </w:r>
      <w:proofErr w:type="spellStart"/>
      <w:r w:rsidR="00DA0292" w:rsidRPr="009A74A7">
        <w:rPr>
          <w:bCs/>
          <w:lang w:val="es-ES_tradnl"/>
        </w:rPr>
        <w:t>Multi</w:t>
      </w:r>
      <w:proofErr w:type="spellEnd"/>
      <w:r w:rsidR="00DA0292" w:rsidRPr="009A74A7">
        <w:rPr>
          <w:bCs/>
          <w:lang w:val="es-ES_tradnl"/>
        </w:rPr>
        <w:t xml:space="preserve"> </w:t>
      </w:r>
      <w:proofErr w:type="spellStart"/>
      <w:r w:rsidR="00DA0292" w:rsidRPr="009A74A7">
        <w:rPr>
          <w:bCs/>
          <w:lang w:val="es-ES_tradnl"/>
        </w:rPr>
        <w:t>Asset</w:t>
      </w:r>
      <w:proofErr w:type="spellEnd"/>
      <w:r w:rsidR="00DA0292" w:rsidRPr="009A74A7">
        <w:rPr>
          <w:bCs/>
          <w:lang w:val="es-ES_tradnl"/>
        </w:rPr>
        <w:t xml:space="preserve"> Global 85 FIL </w:t>
      </w:r>
      <w:r w:rsidR="00DA0292" w:rsidRPr="00DA0292">
        <w:rPr>
          <w:bCs/>
          <w:lang w:val="es-ES_tradnl"/>
        </w:rPr>
        <w:t>la comp</w:t>
      </w:r>
      <w:r w:rsidR="00DA0292">
        <w:rPr>
          <w:bCs/>
          <w:lang w:val="es-ES_tradnl"/>
        </w:rPr>
        <w:t xml:space="preserve">añía contará con la </w:t>
      </w:r>
      <w:r w:rsidR="003957B3">
        <w:rPr>
          <w:bCs/>
          <w:lang w:val="es-ES_tradnl"/>
        </w:rPr>
        <w:t>colaboración</w:t>
      </w:r>
      <w:r w:rsidR="00DA0292">
        <w:rPr>
          <w:bCs/>
          <w:lang w:val="es-ES_tradnl"/>
        </w:rPr>
        <w:t xml:space="preserve"> de </w:t>
      </w:r>
      <w:proofErr w:type="spellStart"/>
      <w:r w:rsidR="00DA0292" w:rsidRPr="009A74A7">
        <w:rPr>
          <w:rFonts w:cs="Arial"/>
          <w:sz w:val="21"/>
          <w:szCs w:val="21"/>
        </w:rPr>
        <w:t>BlackRock</w:t>
      </w:r>
      <w:proofErr w:type="spellEnd"/>
      <w:r w:rsidR="00DA0292" w:rsidRPr="009A74A7">
        <w:rPr>
          <w:rFonts w:cs="Arial"/>
          <w:sz w:val="21"/>
          <w:szCs w:val="21"/>
        </w:rPr>
        <w:t xml:space="preserve"> como g</w:t>
      </w:r>
      <w:r w:rsidR="003957B3" w:rsidRPr="009A74A7">
        <w:rPr>
          <w:rFonts w:cs="Arial"/>
          <w:sz w:val="21"/>
          <w:szCs w:val="21"/>
        </w:rPr>
        <w:t>uía de a</w:t>
      </w:r>
      <w:r w:rsidR="00DA0292" w:rsidRPr="009A74A7">
        <w:rPr>
          <w:rFonts w:cs="Arial"/>
          <w:sz w:val="21"/>
          <w:szCs w:val="21"/>
        </w:rPr>
        <w:t xml:space="preserve">signación de inversiones y BBVA como gestor de </w:t>
      </w:r>
      <w:r w:rsidR="00426882">
        <w:rPr>
          <w:lang w:val="es-ES_tradnl"/>
        </w:rPr>
        <w:t>la cobertura</w:t>
      </w:r>
      <w:r w:rsidR="00486C77" w:rsidRPr="004A2B10">
        <w:rPr>
          <w:lang w:val="es-ES_tradnl"/>
        </w:rPr>
        <w:t xml:space="preserve"> (</w:t>
      </w:r>
      <w:proofErr w:type="spellStart"/>
      <w:r w:rsidR="00486C77" w:rsidRPr="004A2B10">
        <w:rPr>
          <w:lang w:val="es-ES_tradnl"/>
        </w:rPr>
        <w:t>Dealer</w:t>
      </w:r>
      <w:proofErr w:type="spellEnd"/>
      <w:r w:rsidR="00486C77" w:rsidRPr="004A2B10">
        <w:rPr>
          <w:lang w:val="es-ES_tradnl"/>
        </w:rPr>
        <w:t xml:space="preserve">) y Renta 4 como </w:t>
      </w:r>
      <w:r w:rsidR="004A2B10" w:rsidRPr="004A2B10">
        <w:rPr>
          <w:lang w:val="es-ES_tradnl"/>
        </w:rPr>
        <w:t>s</w:t>
      </w:r>
      <w:r w:rsidR="00486C77" w:rsidRPr="004A2B10">
        <w:rPr>
          <w:lang w:val="es-ES_tradnl"/>
        </w:rPr>
        <w:t xml:space="preserve">ociedad </w:t>
      </w:r>
      <w:r w:rsidR="004A2B10" w:rsidRPr="004A2B10">
        <w:rPr>
          <w:lang w:val="es-ES_tradnl"/>
        </w:rPr>
        <w:t>g</w:t>
      </w:r>
      <w:r w:rsidR="00486C77" w:rsidRPr="004A2B10">
        <w:rPr>
          <w:lang w:val="es-ES_tradnl"/>
        </w:rPr>
        <w:t>estora</w:t>
      </w:r>
      <w:r w:rsidR="003957B3" w:rsidRPr="004A2B10">
        <w:rPr>
          <w:lang w:val="es-ES_tradnl"/>
        </w:rPr>
        <w:t>.</w:t>
      </w:r>
    </w:p>
    <w:p w14:paraId="425194D5" w14:textId="0E7F3FAB" w:rsidR="003957B3" w:rsidRDefault="003957B3" w:rsidP="003957B3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Allianz Seguros quiere posicionarse como un actor relevante en la gestión del ahorro de los españoles y acompañar </w:t>
      </w:r>
      <w:r w:rsidRPr="005C467A">
        <w:rPr>
          <w:lang w:val="es-ES_tradnl"/>
        </w:rPr>
        <w:t>a los clientes en toda su vida, asesorándoles para que tomen las mejores decisiones de inversión</w:t>
      </w:r>
      <w:r>
        <w:rPr>
          <w:lang w:val="es-ES_tradnl"/>
        </w:rPr>
        <w:t xml:space="preserve">. En los últimos meses Allianz ha dado ya varios pasos en este sentido como </w:t>
      </w:r>
      <w:r w:rsidR="00315F3E">
        <w:rPr>
          <w:lang w:val="es-ES_tradnl"/>
        </w:rPr>
        <w:t xml:space="preserve">o la creación de la agencia de valores </w:t>
      </w:r>
      <w:hyperlink r:id="rId8" w:history="1">
        <w:r w:rsidR="00315F3E" w:rsidRPr="00315F3E">
          <w:rPr>
            <w:rStyle w:val="Hipervnculo"/>
            <w:lang w:val="es-ES_tradnl"/>
          </w:rPr>
          <w:t>Allianz Soluciones de Inversión</w:t>
        </w:r>
      </w:hyperlink>
      <w:r w:rsidR="00315F3E">
        <w:rPr>
          <w:lang w:val="es-ES_tradnl"/>
        </w:rPr>
        <w:t xml:space="preserve"> o </w:t>
      </w:r>
      <w:r>
        <w:rPr>
          <w:lang w:val="es-ES_tradnl"/>
        </w:rPr>
        <w:t xml:space="preserve">el lanzamiento de tres </w:t>
      </w:r>
      <w:hyperlink r:id="rId9" w:history="1">
        <w:r w:rsidRPr="0094040C">
          <w:rPr>
            <w:rStyle w:val="Hipervnculo"/>
            <w:lang w:val="es-ES_tradnl"/>
          </w:rPr>
          <w:t>planes de pensiones</w:t>
        </w:r>
      </w:hyperlink>
      <w:r>
        <w:rPr>
          <w:lang w:val="es-ES_tradnl"/>
        </w:rPr>
        <w:t xml:space="preserve"> diseñados para </w:t>
      </w:r>
      <w:r>
        <w:rPr>
          <w:lang w:val="es-ES_tradnl"/>
        </w:rPr>
        <w:lastRenderedPageBreak/>
        <w:t>distintos perfiles de ahorradores que deseen complementar su pensión para la jubilación</w:t>
      </w:r>
      <w:r w:rsidR="00315F3E">
        <w:rPr>
          <w:lang w:val="es-ES_tradnl"/>
        </w:rPr>
        <w:t>.</w:t>
      </w:r>
      <w:r>
        <w:rPr>
          <w:lang w:val="es-ES_tradnl"/>
        </w:rPr>
        <w:t xml:space="preserve"> </w:t>
      </w:r>
    </w:p>
    <w:p w14:paraId="3D428D74" w14:textId="77777777" w:rsidR="00315F3E" w:rsidRDefault="00315F3E" w:rsidP="003957B3">
      <w:pPr>
        <w:spacing w:line="276" w:lineRule="auto"/>
        <w:jc w:val="both"/>
        <w:rPr>
          <w:lang w:val="es-ES_tradnl"/>
        </w:rPr>
      </w:pPr>
    </w:p>
    <w:p w14:paraId="6D357E1E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38343F42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02250E24" w14:textId="41B2F1E2" w:rsidR="005260EA" w:rsidRPr="005260EA" w:rsidRDefault="00490541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hyperlink r:id="rId10" w:history="1">
        <w:r w:rsidR="005260EA" w:rsidRPr="00490541">
          <w:rPr>
            <w:rStyle w:val="Hipervnculo"/>
            <w:rFonts w:cs="Arial"/>
            <w:lang w:val="es-ES_tradnl"/>
          </w:rPr>
          <w:t>Allianz Seguros</w:t>
        </w:r>
      </w:hyperlink>
      <w:r w:rsidR="005260EA" w:rsidRPr="005260EA">
        <w:rPr>
          <w:rFonts w:cs="Arial"/>
          <w:lang w:val="es-ES_tradnl"/>
        </w:rPr>
        <w:t xml:space="preserve"> se ha posicionado como una de las compañías líderes del mercado asegurador español. Garantiza la mejor asesoría y cercanía a sus clientes a través a través de sus sucursales y delegaciones con 2.200 empleados y su red de más de 13.000 mediadores. Estos proporcionan atención y servicios personalizados con soluciones tecnológicas como las aplicaciones para </w:t>
      </w:r>
      <w:proofErr w:type="spellStart"/>
      <w:r w:rsidR="005260EA" w:rsidRPr="005260EA">
        <w:rPr>
          <w:rFonts w:cs="Arial"/>
          <w:lang w:val="es-ES_tradnl"/>
        </w:rPr>
        <w:t>smartphone</w:t>
      </w:r>
      <w:proofErr w:type="spellEnd"/>
      <w:r w:rsidR="005260EA" w:rsidRPr="005260EA">
        <w:rPr>
          <w:rFonts w:cs="Arial"/>
          <w:lang w:val="es-ES_tradnl"/>
        </w:rPr>
        <w:t xml:space="preserve"> y tabletas o su área de </w:t>
      </w:r>
      <w:proofErr w:type="spellStart"/>
      <w:r w:rsidR="005260EA" w:rsidRPr="005260EA">
        <w:rPr>
          <w:rFonts w:cs="Arial"/>
          <w:lang w:val="es-ES_tradnl"/>
        </w:rPr>
        <w:t>eCliente</w:t>
      </w:r>
      <w:proofErr w:type="spellEnd"/>
      <w:r w:rsidR="005260EA" w:rsidRPr="005260EA">
        <w:rPr>
          <w:rFonts w:cs="Arial"/>
          <w:lang w:val="es-ES_tradnl"/>
        </w:rPr>
        <w:t xml:space="preserve"> de la </w:t>
      </w:r>
      <w:hyperlink r:id="rId11" w:history="1">
        <w:r w:rsidR="005260EA" w:rsidRPr="005260EA">
          <w:rPr>
            <w:rStyle w:val="Hipervnculo"/>
            <w:rFonts w:cs="Arial"/>
            <w:lang w:val="es-ES_tradnl"/>
          </w:rPr>
          <w:t>web corporativa</w:t>
        </w:r>
      </w:hyperlink>
      <w:r w:rsidR="005260EA" w:rsidRPr="005260EA">
        <w:rPr>
          <w:rFonts w:cs="Arial"/>
          <w:lang w:val="es-ES_tradnl"/>
        </w:rPr>
        <w:t xml:space="preserve"> y una información permanente a través de sus cerca de 2.000.000 de SMS enviados anualmente a los clientes.</w:t>
      </w:r>
    </w:p>
    <w:p w14:paraId="629C3B97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1EA6F8C3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</w:t>
      </w:r>
      <w:proofErr w:type="spellStart"/>
      <w:r w:rsidRPr="005260EA">
        <w:rPr>
          <w:rFonts w:cs="Arial"/>
          <w:lang w:val="es-ES_tradnl"/>
        </w:rPr>
        <w:t>FondoVida</w:t>
      </w:r>
      <w:proofErr w:type="spellEnd"/>
      <w:r w:rsidRPr="005260EA">
        <w:rPr>
          <w:rFonts w:cs="Arial"/>
          <w:lang w:val="es-ES_tradnl"/>
        </w:rPr>
        <w:t xml:space="preserve"> Plus, Allianz Protección Autónomos Plus y Allianz Negocio Plus. Además, la red de peritos digitales de la compañía gestiona más de 140.000 </w:t>
      </w:r>
      <w:proofErr w:type="spellStart"/>
      <w:r w:rsidRPr="005260EA">
        <w:rPr>
          <w:rFonts w:cs="Arial"/>
          <w:lang w:val="es-ES_tradnl"/>
        </w:rPr>
        <w:t>teleperitaciones</w:t>
      </w:r>
      <w:proofErr w:type="spellEnd"/>
      <w:r w:rsidRPr="005260EA">
        <w:rPr>
          <w:rFonts w:cs="Arial"/>
          <w:lang w:val="es-ES_tradnl"/>
        </w:rPr>
        <w:t xml:space="preserve"> al año.    </w:t>
      </w:r>
    </w:p>
    <w:p w14:paraId="06A20059" w14:textId="63E8EC40" w:rsidR="005260EA" w:rsidRDefault="005260EA" w:rsidP="005260EA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2958E059" w14:textId="77777777" w:rsidR="001170FD" w:rsidRPr="00241AC0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300D7FA9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60FA" w14:textId="77777777" w:rsidR="00887132" w:rsidRDefault="00887132" w:rsidP="005A12DE">
      <w:r>
        <w:separator/>
      </w:r>
    </w:p>
  </w:endnote>
  <w:endnote w:type="continuationSeparator" w:id="0">
    <w:p w14:paraId="4D773AF1" w14:textId="77777777" w:rsidR="00887132" w:rsidRDefault="00887132" w:rsidP="005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F875" w14:textId="77777777" w:rsidR="00887132" w:rsidRDefault="00887132" w:rsidP="005A12DE">
      <w:r>
        <w:separator/>
      </w:r>
    </w:p>
  </w:footnote>
  <w:footnote w:type="continuationSeparator" w:id="0">
    <w:p w14:paraId="56517E2C" w14:textId="77777777" w:rsidR="00887132" w:rsidRDefault="00887132" w:rsidP="005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1966BF13" w:rsidR="005A12DE" w:rsidRPr="00B111A5" w:rsidRDefault="005A12DE" w:rsidP="005A12DE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3A3D1B"/>
    <w:multiLevelType w:val="hybridMultilevel"/>
    <w:tmpl w:val="02F26BA6"/>
    <w:lvl w:ilvl="0" w:tplc="41B8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0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0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0F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2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A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27664"/>
    <w:rsid w:val="00030B3D"/>
    <w:rsid w:val="00040601"/>
    <w:rsid w:val="0004380A"/>
    <w:rsid w:val="00051E48"/>
    <w:rsid w:val="0007348C"/>
    <w:rsid w:val="00077BA1"/>
    <w:rsid w:val="000B2AF7"/>
    <w:rsid w:val="000C5F04"/>
    <w:rsid w:val="000C790F"/>
    <w:rsid w:val="000D5404"/>
    <w:rsid w:val="000D5D3B"/>
    <w:rsid w:val="000E09D8"/>
    <w:rsid w:val="000F2C50"/>
    <w:rsid w:val="001170FD"/>
    <w:rsid w:val="00123888"/>
    <w:rsid w:val="00125CA3"/>
    <w:rsid w:val="00133722"/>
    <w:rsid w:val="00140352"/>
    <w:rsid w:val="001653AA"/>
    <w:rsid w:val="00167E61"/>
    <w:rsid w:val="0017173D"/>
    <w:rsid w:val="00183D2F"/>
    <w:rsid w:val="00192ECA"/>
    <w:rsid w:val="001966EF"/>
    <w:rsid w:val="001A3E11"/>
    <w:rsid w:val="001B7520"/>
    <w:rsid w:val="001C1D7B"/>
    <w:rsid w:val="001D5614"/>
    <w:rsid w:val="00201B7C"/>
    <w:rsid w:val="00206E69"/>
    <w:rsid w:val="002122CC"/>
    <w:rsid w:val="00241AC0"/>
    <w:rsid w:val="00241EB8"/>
    <w:rsid w:val="00244384"/>
    <w:rsid w:val="00252758"/>
    <w:rsid w:val="00256C68"/>
    <w:rsid w:val="0026227C"/>
    <w:rsid w:val="002822C8"/>
    <w:rsid w:val="00286D4C"/>
    <w:rsid w:val="00295A34"/>
    <w:rsid w:val="002A59BB"/>
    <w:rsid w:val="002D2F86"/>
    <w:rsid w:val="002F08B7"/>
    <w:rsid w:val="002F149A"/>
    <w:rsid w:val="00303A82"/>
    <w:rsid w:val="00307538"/>
    <w:rsid w:val="0031438F"/>
    <w:rsid w:val="00315F3E"/>
    <w:rsid w:val="003238DF"/>
    <w:rsid w:val="003363D1"/>
    <w:rsid w:val="00345A3B"/>
    <w:rsid w:val="0036122C"/>
    <w:rsid w:val="00370C36"/>
    <w:rsid w:val="003725C3"/>
    <w:rsid w:val="003957B3"/>
    <w:rsid w:val="003B1697"/>
    <w:rsid w:val="003B738F"/>
    <w:rsid w:val="003D33DA"/>
    <w:rsid w:val="003D7871"/>
    <w:rsid w:val="003E27E0"/>
    <w:rsid w:val="00405378"/>
    <w:rsid w:val="00426882"/>
    <w:rsid w:val="00437183"/>
    <w:rsid w:val="0043793D"/>
    <w:rsid w:val="0048081F"/>
    <w:rsid w:val="004836C8"/>
    <w:rsid w:val="00486780"/>
    <w:rsid w:val="00486C77"/>
    <w:rsid w:val="00490541"/>
    <w:rsid w:val="0049679B"/>
    <w:rsid w:val="004A2B10"/>
    <w:rsid w:val="004C7475"/>
    <w:rsid w:val="004E3993"/>
    <w:rsid w:val="004F1378"/>
    <w:rsid w:val="00511E82"/>
    <w:rsid w:val="005260EA"/>
    <w:rsid w:val="00551CFB"/>
    <w:rsid w:val="0055670D"/>
    <w:rsid w:val="00562FFF"/>
    <w:rsid w:val="00566189"/>
    <w:rsid w:val="00582E19"/>
    <w:rsid w:val="00584367"/>
    <w:rsid w:val="00591966"/>
    <w:rsid w:val="005A12DE"/>
    <w:rsid w:val="005E138D"/>
    <w:rsid w:val="006512BC"/>
    <w:rsid w:val="00653F20"/>
    <w:rsid w:val="00654E94"/>
    <w:rsid w:val="00656CFB"/>
    <w:rsid w:val="00681276"/>
    <w:rsid w:val="006A0A78"/>
    <w:rsid w:val="006A22DA"/>
    <w:rsid w:val="006A6075"/>
    <w:rsid w:val="00753636"/>
    <w:rsid w:val="00782484"/>
    <w:rsid w:val="00790A18"/>
    <w:rsid w:val="00791F59"/>
    <w:rsid w:val="00792B02"/>
    <w:rsid w:val="007A6099"/>
    <w:rsid w:val="007C0CD2"/>
    <w:rsid w:val="007C5FF6"/>
    <w:rsid w:val="007E3D9C"/>
    <w:rsid w:val="007F314F"/>
    <w:rsid w:val="00816F1C"/>
    <w:rsid w:val="00824C20"/>
    <w:rsid w:val="008330E9"/>
    <w:rsid w:val="00843CCE"/>
    <w:rsid w:val="008507B4"/>
    <w:rsid w:val="00850F51"/>
    <w:rsid w:val="0088392A"/>
    <w:rsid w:val="00887132"/>
    <w:rsid w:val="00893FCE"/>
    <w:rsid w:val="008B53FE"/>
    <w:rsid w:val="008D29DD"/>
    <w:rsid w:val="008E00F1"/>
    <w:rsid w:val="008E6D84"/>
    <w:rsid w:val="008F0303"/>
    <w:rsid w:val="009116DF"/>
    <w:rsid w:val="00920CA3"/>
    <w:rsid w:val="009415FE"/>
    <w:rsid w:val="00945B8D"/>
    <w:rsid w:val="009574A4"/>
    <w:rsid w:val="00987AA6"/>
    <w:rsid w:val="00997D4E"/>
    <w:rsid w:val="009A74A7"/>
    <w:rsid w:val="009B0CE2"/>
    <w:rsid w:val="009F7960"/>
    <w:rsid w:val="00A05485"/>
    <w:rsid w:val="00A15584"/>
    <w:rsid w:val="00A219F9"/>
    <w:rsid w:val="00A32CEE"/>
    <w:rsid w:val="00A36BB7"/>
    <w:rsid w:val="00A37E18"/>
    <w:rsid w:val="00AA0899"/>
    <w:rsid w:val="00AA2EE9"/>
    <w:rsid w:val="00AA5C9D"/>
    <w:rsid w:val="00AC04FF"/>
    <w:rsid w:val="00AC62BA"/>
    <w:rsid w:val="00AE04FD"/>
    <w:rsid w:val="00AE2475"/>
    <w:rsid w:val="00AF2BB2"/>
    <w:rsid w:val="00AF78C8"/>
    <w:rsid w:val="00B33897"/>
    <w:rsid w:val="00B57EDC"/>
    <w:rsid w:val="00B66B68"/>
    <w:rsid w:val="00B7539A"/>
    <w:rsid w:val="00B926A2"/>
    <w:rsid w:val="00B94601"/>
    <w:rsid w:val="00BB5EBC"/>
    <w:rsid w:val="00BC022F"/>
    <w:rsid w:val="00BC5C93"/>
    <w:rsid w:val="00BD31A0"/>
    <w:rsid w:val="00BF595B"/>
    <w:rsid w:val="00BF5DE7"/>
    <w:rsid w:val="00C11F18"/>
    <w:rsid w:val="00C16A78"/>
    <w:rsid w:val="00C268F5"/>
    <w:rsid w:val="00C45336"/>
    <w:rsid w:val="00C566EA"/>
    <w:rsid w:val="00C638DA"/>
    <w:rsid w:val="00C64F6A"/>
    <w:rsid w:val="00C67F4D"/>
    <w:rsid w:val="00C70170"/>
    <w:rsid w:val="00C7034B"/>
    <w:rsid w:val="00C70835"/>
    <w:rsid w:val="00C74BD5"/>
    <w:rsid w:val="00C93BBC"/>
    <w:rsid w:val="00CB2050"/>
    <w:rsid w:val="00CF766E"/>
    <w:rsid w:val="00D14E8F"/>
    <w:rsid w:val="00D2352A"/>
    <w:rsid w:val="00D31F31"/>
    <w:rsid w:val="00D52355"/>
    <w:rsid w:val="00D524BF"/>
    <w:rsid w:val="00D6547D"/>
    <w:rsid w:val="00D7209E"/>
    <w:rsid w:val="00D81E6E"/>
    <w:rsid w:val="00D844A8"/>
    <w:rsid w:val="00DA0292"/>
    <w:rsid w:val="00DA4E03"/>
    <w:rsid w:val="00DD1B74"/>
    <w:rsid w:val="00E22110"/>
    <w:rsid w:val="00E27947"/>
    <w:rsid w:val="00E35D21"/>
    <w:rsid w:val="00E428D2"/>
    <w:rsid w:val="00E5137A"/>
    <w:rsid w:val="00E673A9"/>
    <w:rsid w:val="00E738CF"/>
    <w:rsid w:val="00E765B9"/>
    <w:rsid w:val="00E8450A"/>
    <w:rsid w:val="00EA45E9"/>
    <w:rsid w:val="00EB04E7"/>
    <w:rsid w:val="00EB3886"/>
    <w:rsid w:val="00EE555F"/>
    <w:rsid w:val="00EE631D"/>
    <w:rsid w:val="00EF7A49"/>
    <w:rsid w:val="00F11BE1"/>
    <w:rsid w:val="00F13C72"/>
    <w:rsid w:val="00F15F3B"/>
    <w:rsid w:val="00F21174"/>
    <w:rsid w:val="00F24E68"/>
    <w:rsid w:val="00F31CEB"/>
    <w:rsid w:val="00F610BE"/>
    <w:rsid w:val="00FA59FE"/>
    <w:rsid w:val="00FB6732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character" w:styleId="Textoennegrita">
    <w:name w:val="Strong"/>
    <w:basedOn w:val="Fuentedeprrafopredeter"/>
    <w:uiPriority w:val="22"/>
    <w:qFormat/>
    <w:rsid w:val="003363D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5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sa.allianz.es/news/allianz-soluciones-de-inversion-empieza-a-operar-en-espana-0b9c-6fae7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lianz.es/centro-respuesta-rapida/otros-servicios/allianzunivers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nsa.allianz.es/news/allianz-entra-en-el-mercado-de-planes-de-pensiones-con-tres-nuevos-productos-14c5-6fae7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9577-6485-4240-B759-C4B1A0B6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3</cp:revision>
  <cp:lastPrinted>2021-07-22T09:17:00Z</cp:lastPrinted>
  <dcterms:created xsi:type="dcterms:W3CDTF">2021-07-23T08:53:00Z</dcterms:created>
  <dcterms:modified xsi:type="dcterms:W3CDTF">2021-07-23T08:54:00Z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OfficeDocumentSecurity_22102020181446">
    <vt:lpwstr>22102020181446;E106077;0</vt:lpwstr>
  </property>
  <property fmtid="{D5CDD505-2E9C-101B-9397-08002B2CF9AE}" pid="114" name="OfficeDocumentSecurity_23102020103725">
    <vt:lpwstr>23102020103725;E106077;0</vt:lpwstr>
  </property>
  <property fmtid="{D5CDD505-2E9C-101B-9397-08002B2CF9AE}" pid="115" name="OfficeDocumentSecurity_28102020085930">
    <vt:lpwstr>28102020085930;E106077;0</vt:lpwstr>
  </property>
  <property fmtid="{D5CDD505-2E9C-101B-9397-08002B2CF9AE}" pid="116" name="OfficeDocumentSecurity_16112020175238">
    <vt:lpwstr>16112020175238;e006418;0</vt:lpwstr>
  </property>
  <property fmtid="{D5CDD505-2E9C-101B-9397-08002B2CF9AE}" pid="117" name="OfficeDocumentSecurity_16112020180258">
    <vt:lpwstr>16112020180258;e006418;0</vt:lpwstr>
  </property>
  <property fmtid="{D5CDD505-2E9C-101B-9397-08002B2CF9AE}" pid="118" name="OfficeDocumentSecurity_16112020182259">
    <vt:lpwstr>16112020182259;e006418;0</vt:lpwstr>
  </property>
  <property fmtid="{D5CDD505-2E9C-101B-9397-08002B2CF9AE}" pid="119" name="OfficeDocumentSecurity_16112020183029">
    <vt:lpwstr>16112020183029;e006418;0</vt:lpwstr>
  </property>
  <property fmtid="{D5CDD505-2E9C-101B-9397-08002B2CF9AE}" pid="120" name="OfficeDocumentSecurity_17112020160342">
    <vt:lpwstr>17112020160342;e006418;0</vt:lpwstr>
  </property>
  <property fmtid="{D5CDD505-2E9C-101B-9397-08002B2CF9AE}" pid="121" name="OfficeDocumentSecurity_17112020160459">
    <vt:lpwstr>17112020160459;e006418;0</vt:lpwstr>
  </property>
  <property fmtid="{D5CDD505-2E9C-101B-9397-08002B2CF9AE}" pid="122" name="OfficeDocumentSecurity_17112020161141">
    <vt:lpwstr>17112020161141;e006418;0</vt:lpwstr>
  </property>
  <property fmtid="{D5CDD505-2E9C-101B-9397-08002B2CF9AE}" pid="123" name="OfficeDocumentSecurity_22072021104924">
    <vt:lpwstr>22072021104924;e006418;0</vt:lpwstr>
  </property>
  <property fmtid="{D5CDD505-2E9C-101B-9397-08002B2CF9AE}" pid="124" name="MSIP_Label_ce5f591a-3248-43e9-9b70-1ad50135772d_Enabled">
    <vt:lpwstr>true</vt:lpwstr>
  </property>
  <property fmtid="{D5CDD505-2E9C-101B-9397-08002B2CF9AE}" pid="125" name="MSIP_Label_ce5f591a-3248-43e9-9b70-1ad50135772d_SetDate">
    <vt:lpwstr>2021-07-22T08:49:42Z</vt:lpwstr>
  </property>
  <property fmtid="{D5CDD505-2E9C-101B-9397-08002B2CF9AE}" pid="126" name="MSIP_Label_ce5f591a-3248-43e9-9b70-1ad50135772d_Method">
    <vt:lpwstr>Privileged</vt:lpwstr>
  </property>
  <property fmtid="{D5CDD505-2E9C-101B-9397-08002B2CF9AE}" pid="127" name="MSIP_Label_ce5f591a-3248-43e9-9b70-1ad50135772d_Name">
    <vt:lpwstr>ce5f591a-3248-43e9-9b70-1ad50135772d</vt:lpwstr>
  </property>
  <property fmtid="{D5CDD505-2E9C-101B-9397-08002B2CF9AE}" pid="128" name="MSIP_Label_ce5f591a-3248-43e9-9b70-1ad50135772d_SiteId">
    <vt:lpwstr>6e06e42d-6925-47c6-b9e7-9581c7ca302a</vt:lpwstr>
  </property>
  <property fmtid="{D5CDD505-2E9C-101B-9397-08002B2CF9AE}" pid="129" name="MSIP_Label_ce5f591a-3248-43e9-9b70-1ad50135772d_ActionId">
    <vt:lpwstr>f4acb287-3bf8-48e2-9628-2ed4a3fb09af</vt:lpwstr>
  </property>
  <property fmtid="{D5CDD505-2E9C-101B-9397-08002B2CF9AE}" pid="130" name="MSIP_Label_ce5f591a-3248-43e9-9b70-1ad50135772d_ContentBits">
    <vt:lpwstr>0</vt:lpwstr>
  </property>
  <property fmtid="{D5CDD505-2E9C-101B-9397-08002B2CF9AE}" pid="131" name="OfficeDocumentSecurity_22072021104944">
    <vt:lpwstr>22072021104944;e006418;0</vt:lpwstr>
  </property>
</Properties>
</file>