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301A" w14:textId="77777777" w:rsidR="001D1EB5" w:rsidRPr="000242D7" w:rsidRDefault="001D1EB5" w:rsidP="00EB166A">
      <w:pPr>
        <w:spacing w:line="276" w:lineRule="auto"/>
        <w:ind w:firstLine="708"/>
        <w:rPr>
          <w:b/>
          <w:sz w:val="24"/>
          <w:szCs w:val="24"/>
        </w:rPr>
      </w:pPr>
    </w:p>
    <w:p w14:paraId="7EFF57D1" w14:textId="41D194D2" w:rsidR="00AC3601" w:rsidRPr="0073788A" w:rsidRDefault="00D97641" w:rsidP="00EB166A">
      <w:pPr>
        <w:spacing w:line="276" w:lineRule="auto"/>
        <w:ind w:left="539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A91950">
        <w:rPr>
          <w:b/>
          <w:sz w:val="32"/>
          <w:szCs w:val="32"/>
          <w:lang w:val="es-ES_tradnl"/>
        </w:rPr>
        <w:t xml:space="preserve">Seguros </w:t>
      </w:r>
      <w:r w:rsidR="00251897">
        <w:rPr>
          <w:b/>
          <w:sz w:val="32"/>
          <w:szCs w:val="32"/>
          <w:lang w:val="es-ES_tradnl"/>
        </w:rPr>
        <w:t xml:space="preserve">abraza la diversidad y el </w:t>
      </w:r>
      <w:r w:rsidR="0041577E">
        <w:rPr>
          <w:b/>
          <w:sz w:val="32"/>
          <w:szCs w:val="32"/>
          <w:lang w:val="es-ES_tradnl"/>
        </w:rPr>
        <w:t>O</w:t>
      </w:r>
      <w:r w:rsidR="00251897">
        <w:rPr>
          <w:b/>
          <w:sz w:val="32"/>
          <w:szCs w:val="32"/>
          <w:lang w:val="es-ES_tradnl"/>
        </w:rPr>
        <w:t>rgullo</w:t>
      </w:r>
      <w:r w:rsidR="0042620D">
        <w:rPr>
          <w:b/>
          <w:sz w:val="32"/>
          <w:szCs w:val="32"/>
          <w:lang w:val="es-ES_tradnl"/>
        </w:rPr>
        <w:t xml:space="preserve"> </w:t>
      </w:r>
      <w:r w:rsidR="0042620D" w:rsidRPr="0042620D">
        <w:rPr>
          <w:b/>
          <w:bCs/>
          <w:sz w:val="32"/>
          <w:szCs w:val="32"/>
        </w:rPr>
        <w:t>LGTBIQ+</w:t>
      </w:r>
      <w:r w:rsidR="00251897">
        <w:rPr>
          <w:b/>
          <w:sz w:val="32"/>
          <w:szCs w:val="32"/>
          <w:lang w:val="es-ES_tradnl"/>
        </w:rPr>
        <w:t xml:space="preserve"> </w:t>
      </w:r>
      <w:r w:rsidR="00BE54DC">
        <w:rPr>
          <w:b/>
          <w:sz w:val="32"/>
          <w:szCs w:val="32"/>
          <w:lang w:val="es-ES_tradnl"/>
        </w:rPr>
        <w:t xml:space="preserve">de la mano del arte </w:t>
      </w:r>
    </w:p>
    <w:p w14:paraId="24D8EF3A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11DDF19" w14:textId="30BAACE1" w:rsidR="00A91950" w:rsidRDefault="00E3450F" w:rsidP="00466D4C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A91950">
        <w:rPr>
          <w:b/>
          <w:bCs/>
          <w:sz w:val="24"/>
          <w:szCs w:val="24"/>
        </w:rPr>
        <w:t xml:space="preserve"> lo largo del mes </w:t>
      </w:r>
      <w:r w:rsidR="00993085">
        <w:rPr>
          <w:b/>
          <w:bCs/>
          <w:sz w:val="24"/>
          <w:szCs w:val="24"/>
        </w:rPr>
        <w:t>de junio</w:t>
      </w:r>
      <w:r w:rsidR="00A91950">
        <w:rPr>
          <w:b/>
          <w:bCs/>
          <w:sz w:val="24"/>
          <w:szCs w:val="24"/>
        </w:rPr>
        <w:t xml:space="preserve">, Allianz </w:t>
      </w:r>
      <w:r w:rsidR="00115334">
        <w:rPr>
          <w:b/>
          <w:bCs/>
          <w:sz w:val="24"/>
          <w:szCs w:val="24"/>
        </w:rPr>
        <w:t xml:space="preserve">ha puesto </w:t>
      </w:r>
      <w:r w:rsidR="00A91950">
        <w:rPr>
          <w:b/>
          <w:bCs/>
          <w:sz w:val="24"/>
          <w:szCs w:val="24"/>
        </w:rPr>
        <w:t>en marcha varias acciones de sensibilización que ponen de relieve el compromiso de la aseguradora</w:t>
      </w:r>
      <w:r w:rsidR="00115334">
        <w:rPr>
          <w:b/>
          <w:bCs/>
          <w:sz w:val="24"/>
          <w:szCs w:val="24"/>
        </w:rPr>
        <w:t xml:space="preserve"> bajo el lema “</w:t>
      </w:r>
      <w:r w:rsidR="00115334" w:rsidRPr="00961861">
        <w:rPr>
          <w:b/>
          <w:bCs/>
          <w:i/>
          <w:iCs/>
          <w:sz w:val="24"/>
          <w:szCs w:val="24"/>
        </w:rPr>
        <w:t>Activismo a través del arte</w:t>
      </w:r>
      <w:r w:rsidR="00115334">
        <w:rPr>
          <w:b/>
          <w:bCs/>
          <w:sz w:val="24"/>
          <w:szCs w:val="24"/>
        </w:rPr>
        <w:t>”</w:t>
      </w:r>
    </w:p>
    <w:p w14:paraId="06267FF6" w14:textId="689F48E2" w:rsidR="00993085" w:rsidRDefault="00993085" w:rsidP="00993085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compañía, que forma parte de la </w:t>
      </w:r>
      <w:hyperlink r:id="rId12" w:history="1">
        <w:r w:rsidRPr="00252FD3">
          <w:rPr>
            <w:rStyle w:val="Hipervnculo"/>
            <w:b/>
            <w:bCs/>
            <w:sz w:val="24"/>
            <w:szCs w:val="24"/>
          </w:rPr>
          <w:t>Fundación Diversidad</w:t>
        </w:r>
      </w:hyperlink>
      <w:r w:rsidR="00115334">
        <w:rPr>
          <w:rStyle w:val="Hipervnculo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promueve la diversidad y la inclusión en los centros de trabajo y en la sociedad</w:t>
      </w:r>
    </w:p>
    <w:p w14:paraId="08137BA9" w14:textId="1DD16DC3" w:rsidR="00115334" w:rsidRDefault="00115334" w:rsidP="00115334">
      <w:pPr>
        <w:numPr>
          <w:ilvl w:val="0"/>
          <w:numId w:val="5"/>
        </w:numPr>
        <w:spacing w:line="360" w:lineRule="auto"/>
        <w:ind w:right="941"/>
        <w:jc w:val="both"/>
        <w:rPr>
          <w:rFonts w:cs="Arial"/>
          <w:b/>
          <w:sz w:val="24"/>
          <w:szCs w:val="24"/>
          <w:lang w:val="es-ES_tradnl"/>
        </w:rPr>
      </w:pPr>
      <w:r w:rsidRPr="00252FD3">
        <w:rPr>
          <w:rFonts w:cs="Arial"/>
          <w:b/>
          <w:sz w:val="24"/>
          <w:szCs w:val="24"/>
          <w:lang w:val="es-ES_tradnl"/>
        </w:rPr>
        <w:t>Además,</w:t>
      </w:r>
      <w:r w:rsidR="006D203D">
        <w:rPr>
          <w:rFonts w:cs="Arial"/>
          <w:b/>
          <w:sz w:val="24"/>
          <w:szCs w:val="24"/>
          <w:lang w:val="es-ES_tradnl"/>
        </w:rPr>
        <w:t xml:space="preserve"> este año</w:t>
      </w:r>
      <w:r w:rsidR="0042620D">
        <w:rPr>
          <w:rFonts w:cs="Arial"/>
          <w:b/>
          <w:sz w:val="24"/>
          <w:szCs w:val="24"/>
          <w:lang w:val="es-ES_tradnl"/>
        </w:rPr>
        <w:t>,</w:t>
      </w:r>
      <w:r>
        <w:rPr>
          <w:rFonts w:cs="Arial"/>
          <w:b/>
          <w:sz w:val="24"/>
          <w:szCs w:val="24"/>
          <w:lang w:val="es-ES_tradnl"/>
        </w:rPr>
        <w:t xml:space="preserve"> Allianz</w:t>
      </w:r>
      <w:r w:rsidR="006D203D">
        <w:rPr>
          <w:rFonts w:cs="Arial"/>
          <w:b/>
          <w:sz w:val="24"/>
          <w:szCs w:val="24"/>
          <w:lang w:val="es-ES_tradnl"/>
        </w:rPr>
        <w:t xml:space="preserve"> se sube </w:t>
      </w:r>
      <w:r w:rsidR="00CF6DC0">
        <w:rPr>
          <w:rFonts w:cs="Arial"/>
          <w:b/>
          <w:sz w:val="24"/>
          <w:szCs w:val="24"/>
          <w:lang w:val="es-ES_tradnl"/>
        </w:rPr>
        <w:t xml:space="preserve">a la carroza de </w:t>
      </w:r>
      <w:r w:rsidR="0042620D">
        <w:rPr>
          <w:rFonts w:cs="Arial"/>
          <w:b/>
          <w:sz w:val="24"/>
          <w:szCs w:val="24"/>
          <w:lang w:val="es-ES_tradnl"/>
        </w:rPr>
        <w:t>“</w:t>
      </w:r>
      <w:r w:rsidR="00CF6DC0">
        <w:rPr>
          <w:rFonts w:cs="Arial"/>
          <w:b/>
          <w:sz w:val="24"/>
          <w:szCs w:val="24"/>
          <w:lang w:val="es-ES_tradnl"/>
        </w:rPr>
        <w:t>Los Javis</w:t>
      </w:r>
      <w:r w:rsidR="0042620D">
        <w:rPr>
          <w:rFonts w:cs="Arial"/>
          <w:b/>
          <w:sz w:val="24"/>
          <w:szCs w:val="24"/>
          <w:lang w:val="es-ES_tradnl"/>
        </w:rPr>
        <w:t>”</w:t>
      </w:r>
      <w:r w:rsidR="00CF6DC0">
        <w:rPr>
          <w:rFonts w:cs="Arial"/>
          <w:b/>
          <w:sz w:val="24"/>
          <w:szCs w:val="24"/>
          <w:lang w:val="es-ES_tradnl"/>
        </w:rPr>
        <w:t xml:space="preserve"> </w:t>
      </w:r>
      <w:r w:rsidR="0042620D">
        <w:rPr>
          <w:rFonts w:cs="Arial"/>
          <w:b/>
          <w:sz w:val="24"/>
          <w:szCs w:val="24"/>
          <w:lang w:val="es-ES_tradnl"/>
        </w:rPr>
        <w:t>en el desfile que se celebrará el 1 de julio en Madrid</w:t>
      </w:r>
      <w:r w:rsidR="00CF6DC0">
        <w:rPr>
          <w:rFonts w:cs="Arial"/>
          <w:b/>
          <w:sz w:val="24"/>
          <w:szCs w:val="24"/>
          <w:lang w:val="es-ES_tradnl"/>
        </w:rPr>
        <w:t xml:space="preserve"> </w:t>
      </w:r>
      <w:r w:rsidRPr="00252FD3">
        <w:rPr>
          <w:rFonts w:cs="Arial"/>
          <w:b/>
          <w:sz w:val="24"/>
          <w:szCs w:val="24"/>
          <w:lang w:val="es-ES_tradnl"/>
        </w:rPr>
        <w:t xml:space="preserve"> </w:t>
      </w:r>
    </w:p>
    <w:p w14:paraId="65091F00" w14:textId="77777777" w:rsidR="00993085" w:rsidRPr="00252FD3" w:rsidRDefault="00993085" w:rsidP="0041577E">
      <w:pPr>
        <w:spacing w:line="360" w:lineRule="auto"/>
        <w:ind w:left="540" w:right="941"/>
        <w:jc w:val="both"/>
        <w:rPr>
          <w:rFonts w:cs="Arial"/>
          <w:b/>
          <w:sz w:val="24"/>
          <w:szCs w:val="24"/>
          <w:lang w:val="es-ES_tradnl"/>
        </w:rPr>
      </w:pP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0084AC17" w14:textId="6B00E4A0" w:rsidR="002732CE" w:rsidRDefault="008A06A9" w:rsidP="006D203D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 xml:space="preserve">Madrid, </w:t>
      </w:r>
      <w:r w:rsidR="00C800FD">
        <w:rPr>
          <w:b/>
          <w:lang w:val="es-ES_tradnl"/>
        </w:rPr>
        <w:t>28</w:t>
      </w:r>
      <w:r w:rsidR="00C800FD" w:rsidRPr="002F39B7">
        <w:rPr>
          <w:b/>
          <w:lang w:val="es-ES_tradnl"/>
        </w:rPr>
        <w:t xml:space="preserve"> </w:t>
      </w:r>
      <w:r w:rsidR="002F39B7" w:rsidRPr="002F39B7">
        <w:rPr>
          <w:b/>
          <w:lang w:val="es-ES_tradnl"/>
        </w:rPr>
        <w:t xml:space="preserve">de </w:t>
      </w:r>
      <w:r w:rsidR="00C800FD">
        <w:rPr>
          <w:b/>
          <w:lang w:val="es-ES_tradnl"/>
        </w:rPr>
        <w:t xml:space="preserve">junio </w:t>
      </w:r>
      <w:r w:rsidR="002F39B7" w:rsidRPr="002F39B7">
        <w:rPr>
          <w:b/>
          <w:lang w:val="es-ES_tradnl"/>
        </w:rPr>
        <w:t>de 20</w:t>
      </w:r>
      <w:r w:rsidR="00420991">
        <w:rPr>
          <w:b/>
          <w:lang w:val="es-ES_tradnl"/>
        </w:rPr>
        <w:t>2</w:t>
      </w:r>
      <w:r w:rsidR="00C800FD">
        <w:rPr>
          <w:b/>
          <w:lang w:val="es-ES_tradnl"/>
        </w:rPr>
        <w:t>3</w:t>
      </w:r>
      <w:r w:rsidR="002F39B7" w:rsidRPr="002F39B7">
        <w:rPr>
          <w:b/>
          <w:lang w:val="es-ES_tradnl"/>
        </w:rPr>
        <w:t>.-</w:t>
      </w:r>
      <w:r w:rsidR="0077643D">
        <w:rPr>
          <w:lang w:val="es-ES_tradnl"/>
        </w:rPr>
        <w:t xml:space="preserve"> </w:t>
      </w:r>
      <w:r w:rsidR="00EB166A" w:rsidRPr="008F1E08">
        <w:rPr>
          <w:lang w:val="es-ES_tradnl"/>
        </w:rPr>
        <w:t>Allianz Seguros</w:t>
      </w:r>
      <w:r w:rsidR="00252FD3">
        <w:rPr>
          <w:lang w:val="es-ES_tradnl"/>
        </w:rPr>
        <w:t xml:space="preserve"> </w:t>
      </w:r>
      <w:r w:rsidR="00C800FD">
        <w:rPr>
          <w:lang w:val="es-ES_tradnl"/>
        </w:rPr>
        <w:t>celebra, un año más, el mes</w:t>
      </w:r>
      <w:r w:rsidR="002732CE">
        <w:rPr>
          <w:lang w:val="es-ES_tradnl"/>
        </w:rPr>
        <w:t xml:space="preserve"> del </w:t>
      </w:r>
      <w:r w:rsidR="0041577E">
        <w:rPr>
          <w:bCs/>
        </w:rPr>
        <w:t>O</w:t>
      </w:r>
      <w:r w:rsidR="0041577E" w:rsidRPr="0042620D">
        <w:rPr>
          <w:bCs/>
        </w:rPr>
        <w:t>rgullo LGTBI</w:t>
      </w:r>
      <w:r w:rsidR="0041577E">
        <w:rPr>
          <w:bCs/>
        </w:rPr>
        <w:t>Q</w:t>
      </w:r>
      <w:r w:rsidR="0041577E" w:rsidRPr="0042620D">
        <w:rPr>
          <w:bCs/>
        </w:rPr>
        <w:t>+</w:t>
      </w:r>
      <w:r w:rsidR="0041577E">
        <w:rPr>
          <w:bCs/>
        </w:rPr>
        <w:t xml:space="preserve"> </w:t>
      </w:r>
      <w:r w:rsidR="002732CE">
        <w:rPr>
          <w:lang w:val="es-ES_tradnl"/>
        </w:rPr>
        <w:t xml:space="preserve">como parte de su compromiso con la diversidad y la inclusión en </w:t>
      </w:r>
      <w:r w:rsidR="00993085">
        <w:rPr>
          <w:lang w:val="es-ES_tradnl"/>
        </w:rPr>
        <w:t>sus centros de trabajo</w:t>
      </w:r>
      <w:r w:rsidR="002732CE">
        <w:rPr>
          <w:lang w:val="es-ES_tradnl"/>
        </w:rPr>
        <w:t xml:space="preserve"> y la sociedad. Durante </w:t>
      </w:r>
      <w:r w:rsidR="00993085">
        <w:rPr>
          <w:lang w:val="es-ES_tradnl"/>
        </w:rPr>
        <w:t>cuatro</w:t>
      </w:r>
      <w:r w:rsidR="002732CE">
        <w:rPr>
          <w:lang w:val="es-ES_tradnl"/>
        </w:rPr>
        <w:t xml:space="preserve"> semanas la compañía ha </w:t>
      </w:r>
      <w:r w:rsidR="00993085">
        <w:rPr>
          <w:lang w:val="es-ES_tradnl"/>
        </w:rPr>
        <w:t>impulsado</w:t>
      </w:r>
      <w:r w:rsidR="002732CE">
        <w:rPr>
          <w:lang w:val="es-ES_tradnl"/>
        </w:rPr>
        <w:t xml:space="preserve"> diferentes actividades </w:t>
      </w:r>
      <w:r w:rsidR="00993085">
        <w:rPr>
          <w:lang w:val="es-ES_tradnl"/>
        </w:rPr>
        <w:t xml:space="preserve">encaminadas a visibilizar y </w:t>
      </w:r>
      <w:r w:rsidR="00115334">
        <w:rPr>
          <w:lang w:val="es-ES_tradnl"/>
        </w:rPr>
        <w:t>formar en la diversidad</w:t>
      </w:r>
      <w:r w:rsidR="006D203D">
        <w:rPr>
          <w:lang w:val="es-ES_tradnl"/>
        </w:rPr>
        <w:t>,</w:t>
      </w:r>
      <w:r w:rsidR="00115334">
        <w:rPr>
          <w:lang w:val="es-ES_tradnl"/>
        </w:rPr>
        <w:t xml:space="preserve"> la inclusión</w:t>
      </w:r>
      <w:r w:rsidR="006D203D">
        <w:rPr>
          <w:lang w:val="es-ES_tradnl"/>
        </w:rPr>
        <w:t xml:space="preserve"> y </w:t>
      </w:r>
      <w:r w:rsidR="006D203D">
        <w:rPr>
          <w:bCs/>
        </w:rPr>
        <w:t xml:space="preserve">garantizar los derechos e igualdad de oportunidades </w:t>
      </w:r>
      <w:r w:rsidR="006D203D" w:rsidRPr="00466D4C">
        <w:rPr>
          <w:rFonts w:cs="Arial"/>
          <w:bCs/>
        </w:rPr>
        <w:t xml:space="preserve">del colectivo </w:t>
      </w:r>
      <w:r w:rsidR="006D203D" w:rsidRPr="00466D4C">
        <w:rPr>
          <w:rFonts w:cs="Arial"/>
          <w:color w:val="050505"/>
          <w:shd w:val="clear" w:color="auto" w:fill="FFFFFF"/>
        </w:rPr>
        <w:t>LGBTQ+</w:t>
      </w:r>
      <w:r w:rsidR="0041577E">
        <w:rPr>
          <w:rFonts w:cs="Arial"/>
          <w:color w:val="050505"/>
          <w:shd w:val="clear" w:color="auto" w:fill="FFFFFF"/>
        </w:rPr>
        <w:t>,</w:t>
      </w:r>
      <w:r w:rsidR="006D203D" w:rsidRPr="00466D4C">
        <w:rPr>
          <w:rFonts w:cs="Arial"/>
          <w:color w:val="050505"/>
          <w:shd w:val="clear" w:color="auto" w:fill="FFFFFF"/>
        </w:rPr>
        <w:t xml:space="preserve"> </w:t>
      </w:r>
      <w:r w:rsidR="006D203D">
        <w:rPr>
          <w:rFonts w:cs="Arial"/>
          <w:color w:val="050505"/>
          <w:shd w:val="clear" w:color="auto" w:fill="FFFFFF"/>
        </w:rPr>
        <w:t>b</w:t>
      </w:r>
      <w:r w:rsidR="00993085">
        <w:rPr>
          <w:lang w:val="es-ES_tradnl"/>
        </w:rPr>
        <w:t xml:space="preserve">ajo el lema </w:t>
      </w:r>
      <w:r w:rsidR="00993085" w:rsidRPr="0041577E">
        <w:rPr>
          <w:i/>
          <w:iCs/>
          <w:lang w:val="es-ES_tradnl"/>
        </w:rPr>
        <w:t>“Activismo a través del arte”</w:t>
      </w:r>
      <w:r w:rsidR="00993085">
        <w:rPr>
          <w:lang w:val="es-ES_tradnl"/>
        </w:rPr>
        <w:t>.</w:t>
      </w:r>
    </w:p>
    <w:p w14:paraId="0104FFD6" w14:textId="77777777" w:rsidR="004E4DA7" w:rsidRDefault="004E4DA7" w:rsidP="006D203D">
      <w:pPr>
        <w:spacing w:line="276" w:lineRule="auto"/>
        <w:ind w:right="425"/>
        <w:jc w:val="both"/>
        <w:rPr>
          <w:bCs/>
        </w:rPr>
      </w:pPr>
    </w:p>
    <w:p w14:paraId="1ED58F2D" w14:textId="77777777" w:rsidR="008A38B5" w:rsidRPr="0041577E" w:rsidRDefault="008A38B5" w:rsidP="008A38B5">
      <w:pPr>
        <w:spacing w:line="276" w:lineRule="auto"/>
        <w:ind w:right="425"/>
        <w:jc w:val="both"/>
        <w:rPr>
          <w:lang w:val="es-ES_tradnl"/>
        </w:rPr>
      </w:pPr>
      <w:r>
        <w:rPr>
          <w:bCs/>
        </w:rPr>
        <w:t xml:space="preserve">Entre otras acciones, la aseguradora ha convertido sus oficinas centrales en el escenario de una </w:t>
      </w:r>
      <w:r w:rsidRPr="0041577E">
        <w:rPr>
          <w:b/>
        </w:rPr>
        <w:t>exposición</w:t>
      </w:r>
      <w:r>
        <w:rPr>
          <w:b/>
        </w:rPr>
        <w:t xml:space="preserve"> fotográfica </w:t>
      </w:r>
      <w:r>
        <w:rPr>
          <w:lang w:val="es-ES_tradnl"/>
        </w:rPr>
        <w:t>de</w:t>
      </w:r>
      <w:r w:rsidRPr="0041577E">
        <w:rPr>
          <w:lang w:val="es-ES_tradnl"/>
        </w:rPr>
        <w:t xml:space="preserve"> </w:t>
      </w:r>
      <w:r>
        <w:rPr>
          <w:lang w:val="es-ES_tradnl"/>
        </w:rPr>
        <w:t>Á</w:t>
      </w:r>
      <w:r w:rsidRPr="0041577E">
        <w:rPr>
          <w:lang w:val="es-ES_tradnl"/>
        </w:rPr>
        <w:t>lbert García</w:t>
      </w:r>
      <w:r>
        <w:rPr>
          <w:lang w:val="es-ES_tradnl"/>
        </w:rPr>
        <w:t xml:space="preserve"> en la que se</w:t>
      </w:r>
      <w:r w:rsidRPr="0041577E">
        <w:rPr>
          <w:lang w:val="es-ES_tradnl"/>
        </w:rPr>
        <w:t xml:space="preserve"> muestra</w:t>
      </w:r>
      <w:r>
        <w:rPr>
          <w:lang w:val="es-ES_tradnl"/>
        </w:rPr>
        <w:t>n</w:t>
      </w:r>
      <w:r w:rsidRPr="0041577E">
        <w:rPr>
          <w:lang w:val="es-ES_tradnl"/>
        </w:rPr>
        <w:t xml:space="preserve"> realidades LGTBQ+.  Además, la compañía ha promovido </w:t>
      </w:r>
      <w:r>
        <w:rPr>
          <w:lang w:val="es-ES_tradnl"/>
        </w:rPr>
        <w:t xml:space="preserve">entre sus empleados/as </w:t>
      </w:r>
      <w:r w:rsidRPr="0041577E">
        <w:rPr>
          <w:lang w:val="es-ES_tradnl"/>
        </w:rPr>
        <w:t>un concurso en el</w:t>
      </w:r>
      <w:r>
        <w:rPr>
          <w:lang w:val="es-ES_tradnl"/>
        </w:rPr>
        <w:t xml:space="preserve"> que premiará los mensajes de apoyo </w:t>
      </w:r>
      <w:r w:rsidRPr="00504A82">
        <w:rPr>
          <w:lang w:val="es-ES_tradnl"/>
        </w:rPr>
        <w:t>al colectivo</w:t>
      </w:r>
      <w:r>
        <w:rPr>
          <w:lang w:val="es-ES_tradnl"/>
        </w:rPr>
        <w:t xml:space="preserve"> o de concienciación a la sociedad </w:t>
      </w:r>
      <w:r w:rsidRPr="0041577E">
        <w:rPr>
          <w:lang w:val="es-ES_tradnl"/>
        </w:rPr>
        <w:t>bajo el formato de cualquier manifestación artística (fotografía, poesía, pintura, música…).</w:t>
      </w:r>
      <w:r>
        <w:rPr>
          <w:lang w:val="es-ES_tradnl"/>
        </w:rPr>
        <w:t xml:space="preserve"> </w:t>
      </w:r>
      <w:r w:rsidRPr="0041577E">
        <w:rPr>
          <w:lang w:val="es-ES_tradnl"/>
        </w:rPr>
        <w:t xml:space="preserve">También se han organizado </w:t>
      </w:r>
      <w:r w:rsidRPr="0041577E">
        <w:rPr>
          <w:b/>
          <w:bCs/>
          <w:lang w:val="es-ES_tradnl"/>
        </w:rPr>
        <w:t>recitales</w:t>
      </w:r>
      <w:r>
        <w:rPr>
          <w:b/>
          <w:bCs/>
          <w:lang w:val="es-ES_tradnl"/>
        </w:rPr>
        <w:t xml:space="preserve"> de poesía Trans,</w:t>
      </w:r>
      <w:r w:rsidRPr="0041577E">
        <w:rPr>
          <w:b/>
          <w:bCs/>
          <w:lang w:val="es-ES_tradnl"/>
        </w:rPr>
        <w:t xml:space="preserve"> </w:t>
      </w:r>
      <w:r w:rsidRPr="0041577E">
        <w:rPr>
          <w:lang w:val="es-ES_tradnl"/>
        </w:rPr>
        <w:t>en</w:t>
      </w:r>
      <w:r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algunas de las </w:t>
      </w:r>
      <w:r w:rsidRPr="0041577E">
        <w:rPr>
          <w:lang w:val="es-ES_tradnl"/>
        </w:rPr>
        <w:t>sedes de la compañía</w:t>
      </w:r>
      <w:r>
        <w:rPr>
          <w:lang w:val="es-ES_tradnl"/>
        </w:rPr>
        <w:t xml:space="preserve">. Asimismo, los empleados/as han tenido la oportunidad de participar en diferentes </w:t>
      </w:r>
      <w:r w:rsidRPr="0041577E">
        <w:rPr>
          <w:b/>
          <w:bCs/>
          <w:lang w:val="es-ES_tradnl"/>
        </w:rPr>
        <w:t>acciones formativas</w:t>
      </w:r>
      <w:r>
        <w:rPr>
          <w:lang w:val="es-ES_tradnl"/>
        </w:rPr>
        <w:t xml:space="preserve"> y divulgativas, distribuidas a lo largo del mes de junio, con charlas y conferencias sobre apoyo al colectivo, comunicación inclusiva o la publicación de un </w:t>
      </w:r>
      <w:r w:rsidRPr="0041577E">
        <w:rPr>
          <w:b/>
          <w:bCs/>
          <w:lang w:val="es-ES_tradnl"/>
        </w:rPr>
        <w:t>glosario de términos</w:t>
      </w:r>
      <w:r>
        <w:rPr>
          <w:lang w:val="es-ES_tradnl"/>
        </w:rPr>
        <w:t xml:space="preserve"> encaminado a identificar y comprender las diferentes orientaciones sexuales o expresiones de género. Allianz ha invitado también a sus colaboradores a suscribir voluntariamente el “</w:t>
      </w:r>
      <w:r w:rsidRPr="0041577E">
        <w:rPr>
          <w:b/>
          <w:bCs/>
          <w:i/>
          <w:iCs/>
          <w:lang w:val="es-ES_tradnl"/>
        </w:rPr>
        <w:t xml:space="preserve">Manifiesto </w:t>
      </w:r>
      <w:r w:rsidRPr="0041577E">
        <w:rPr>
          <w:b/>
          <w:bCs/>
          <w:i/>
          <w:iCs/>
          <w:lang w:val="es-ES_tradnl"/>
        </w:rPr>
        <w:lastRenderedPageBreak/>
        <w:t>aliado</w:t>
      </w:r>
      <w:r>
        <w:rPr>
          <w:lang w:val="es-ES_tradnl"/>
        </w:rPr>
        <w:t xml:space="preserve">” un documento en el se ofrecen “tips” para incrementar el apoyo y respeto al colectivo, que contribuirá a que la compañía sea un espacio todavía más seguro. </w:t>
      </w:r>
    </w:p>
    <w:p w14:paraId="3A743D04" w14:textId="77777777" w:rsidR="00115334" w:rsidRPr="00115334" w:rsidRDefault="00115334" w:rsidP="00115334">
      <w:pPr>
        <w:spacing w:line="276" w:lineRule="auto"/>
        <w:ind w:right="425"/>
        <w:jc w:val="both"/>
        <w:rPr>
          <w:bCs/>
        </w:rPr>
      </w:pPr>
    </w:p>
    <w:p w14:paraId="0742EB18" w14:textId="33D9D2C7" w:rsidR="0042620D" w:rsidRPr="0042620D" w:rsidRDefault="0042620D" w:rsidP="0042620D">
      <w:pPr>
        <w:spacing w:line="276" w:lineRule="auto"/>
        <w:ind w:right="425"/>
        <w:jc w:val="both"/>
        <w:rPr>
          <w:bCs/>
        </w:rPr>
      </w:pPr>
      <w:r>
        <w:rPr>
          <w:bCs/>
        </w:rPr>
        <w:t>Además, Allianz estará presente en el acto central de la fiesta del O</w:t>
      </w:r>
      <w:r w:rsidRPr="0042620D">
        <w:rPr>
          <w:bCs/>
        </w:rPr>
        <w:t xml:space="preserve">rgullo </w:t>
      </w:r>
      <w:bookmarkStart w:id="0" w:name="_Hlk138844467"/>
      <w:r w:rsidRPr="0042620D">
        <w:rPr>
          <w:bCs/>
        </w:rPr>
        <w:t>LGTBI</w:t>
      </w:r>
      <w:r>
        <w:rPr>
          <w:bCs/>
        </w:rPr>
        <w:t>Q</w:t>
      </w:r>
      <w:r w:rsidRPr="0042620D">
        <w:rPr>
          <w:bCs/>
        </w:rPr>
        <w:t>+</w:t>
      </w:r>
      <w:bookmarkEnd w:id="0"/>
      <w:r>
        <w:rPr>
          <w:bCs/>
        </w:rPr>
        <w:t>,</w:t>
      </w:r>
      <w:r w:rsidRPr="0042620D">
        <w:rPr>
          <w:bCs/>
        </w:rPr>
        <w:t xml:space="preserve"> </w:t>
      </w:r>
      <w:r>
        <w:rPr>
          <w:bCs/>
        </w:rPr>
        <w:t xml:space="preserve">el desfile que se celebrará el sábado 1 de julio en Madrid, </w:t>
      </w:r>
      <w:r w:rsidRPr="00961861">
        <w:rPr>
          <w:b/>
        </w:rPr>
        <w:t>sumándose a la carroza</w:t>
      </w:r>
      <w:r>
        <w:rPr>
          <w:bCs/>
        </w:rPr>
        <w:t xml:space="preserve"> de</w:t>
      </w:r>
      <w:r w:rsidRPr="0042620D">
        <w:rPr>
          <w:bCs/>
        </w:rPr>
        <w:t xml:space="preserve"> la pareja formada por Javier Calvo y Javier Ambrossi, popularmente conocidos como “los Javis”</w:t>
      </w:r>
      <w:r>
        <w:rPr>
          <w:bCs/>
        </w:rPr>
        <w:t>. Con esta iniciativa la aseguradora quiere mostrar, una vez más,</w:t>
      </w:r>
      <w:r w:rsidR="00115334" w:rsidRPr="00115334">
        <w:rPr>
          <w:bCs/>
        </w:rPr>
        <w:t xml:space="preserve"> </w:t>
      </w:r>
      <w:r>
        <w:rPr>
          <w:bCs/>
        </w:rPr>
        <w:t>su</w:t>
      </w:r>
      <w:r w:rsidRPr="0042620D">
        <w:rPr>
          <w:bCs/>
        </w:rPr>
        <w:t xml:space="preserve"> participa</w:t>
      </w:r>
      <w:r>
        <w:rPr>
          <w:bCs/>
        </w:rPr>
        <w:t>ción en</w:t>
      </w:r>
      <w:r w:rsidRPr="0042620D">
        <w:rPr>
          <w:bCs/>
        </w:rPr>
        <w:t xml:space="preserve"> la defensa de todos y cada uno de los miembros de la comunidad LGBTQ+</w:t>
      </w:r>
      <w:r>
        <w:rPr>
          <w:bCs/>
        </w:rPr>
        <w:t>.</w:t>
      </w:r>
    </w:p>
    <w:p w14:paraId="2D41ACC5" w14:textId="77777777" w:rsidR="0042620D" w:rsidRPr="0042620D" w:rsidRDefault="0042620D" w:rsidP="0042620D">
      <w:pPr>
        <w:spacing w:line="276" w:lineRule="auto"/>
        <w:ind w:right="425"/>
        <w:jc w:val="both"/>
        <w:rPr>
          <w:bCs/>
        </w:rPr>
      </w:pPr>
    </w:p>
    <w:p w14:paraId="2B70D6D1" w14:textId="544832B6" w:rsidR="00001D30" w:rsidRPr="00001D30" w:rsidRDefault="00001D30" w:rsidP="00001D30">
      <w:pPr>
        <w:spacing w:line="276" w:lineRule="auto"/>
        <w:ind w:right="425"/>
        <w:jc w:val="both"/>
        <w:rPr>
          <w:bCs/>
        </w:rPr>
      </w:pPr>
      <w:r w:rsidRPr="006F405A">
        <w:rPr>
          <w:bCs/>
        </w:rPr>
        <w:t>“</w:t>
      </w:r>
      <w:r w:rsidR="00EB166A" w:rsidRPr="006F405A">
        <w:rPr>
          <w:bCs/>
          <w:i/>
        </w:rPr>
        <w:t xml:space="preserve">En </w:t>
      </w:r>
      <w:r w:rsidR="00925C98" w:rsidRPr="006F405A">
        <w:rPr>
          <w:bCs/>
          <w:i/>
        </w:rPr>
        <w:t xml:space="preserve">Allianz construimos entornos seguros para que cada </w:t>
      </w:r>
      <w:r w:rsidR="006177BE" w:rsidRPr="006F405A">
        <w:rPr>
          <w:bCs/>
          <w:i/>
        </w:rPr>
        <w:t xml:space="preserve">uno de nosotros </w:t>
      </w:r>
      <w:r w:rsidR="00925C98" w:rsidRPr="006F405A">
        <w:rPr>
          <w:bCs/>
          <w:i/>
        </w:rPr>
        <w:t>pueda sentir la libertad de su identidad</w:t>
      </w:r>
      <w:r w:rsidR="006177BE" w:rsidRPr="006F405A">
        <w:rPr>
          <w:bCs/>
          <w:i/>
        </w:rPr>
        <w:t xml:space="preserve"> y compartirla</w:t>
      </w:r>
      <w:r w:rsidRPr="006F405A">
        <w:rPr>
          <w:bCs/>
          <w:i/>
        </w:rPr>
        <w:t>. Se trata, de hecho, de</w:t>
      </w:r>
      <w:r w:rsidR="00EB166A" w:rsidRPr="006F405A">
        <w:rPr>
          <w:bCs/>
          <w:i/>
        </w:rPr>
        <w:t xml:space="preserve"> uno de los mayores compromisos que</w:t>
      </w:r>
      <w:r w:rsidRPr="006F405A">
        <w:rPr>
          <w:bCs/>
          <w:i/>
        </w:rPr>
        <w:t>,</w:t>
      </w:r>
      <w:r w:rsidR="00EB166A" w:rsidRPr="006F405A">
        <w:rPr>
          <w:bCs/>
          <w:i/>
        </w:rPr>
        <w:t xml:space="preserve"> como compañía</w:t>
      </w:r>
      <w:r w:rsidRPr="006F405A">
        <w:rPr>
          <w:bCs/>
          <w:i/>
        </w:rPr>
        <w:t>, tenemos con</w:t>
      </w:r>
      <w:r w:rsidR="00252FD3" w:rsidRPr="006F405A">
        <w:rPr>
          <w:bCs/>
          <w:i/>
        </w:rPr>
        <w:t xml:space="preserve"> nuestras personas y con la sociedad</w:t>
      </w:r>
      <w:r w:rsidRPr="006F405A">
        <w:rPr>
          <w:bCs/>
        </w:rPr>
        <w:t>”</w:t>
      </w:r>
      <w:r w:rsidR="00252FD3" w:rsidRPr="006F405A">
        <w:rPr>
          <w:bCs/>
        </w:rPr>
        <w:t xml:space="preserve">, </w:t>
      </w:r>
      <w:r w:rsidRPr="006F405A">
        <w:rPr>
          <w:bCs/>
        </w:rPr>
        <w:t xml:space="preserve">explica </w:t>
      </w:r>
      <w:r w:rsidR="00894E43" w:rsidRPr="006F405A">
        <w:rPr>
          <w:b/>
          <w:bCs/>
        </w:rPr>
        <w:t>Leticia Ortiz</w:t>
      </w:r>
      <w:r w:rsidRPr="006F405A">
        <w:rPr>
          <w:bCs/>
        </w:rPr>
        <w:t xml:space="preserve">, </w:t>
      </w:r>
      <w:r w:rsidR="00925C98" w:rsidRPr="006F405A">
        <w:rPr>
          <w:bCs/>
        </w:rPr>
        <w:t>Directora</w:t>
      </w:r>
      <w:r w:rsidR="00961861" w:rsidRPr="006F405A">
        <w:rPr>
          <w:bCs/>
        </w:rPr>
        <w:t xml:space="preserve"> P</w:t>
      </w:r>
      <w:r w:rsidR="00925C98" w:rsidRPr="006F405A">
        <w:rPr>
          <w:bCs/>
        </w:rPr>
        <w:t>e</w:t>
      </w:r>
      <w:r w:rsidR="00961861" w:rsidRPr="006F405A">
        <w:rPr>
          <w:bCs/>
        </w:rPr>
        <w:t>ople</w:t>
      </w:r>
      <w:r w:rsidR="00925C98" w:rsidRPr="006F405A">
        <w:rPr>
          <w:bCs/>
        </w:rPr>
        <w:t xml:space="preserve"> Business Partners </w:t>
      </w:r>
      <w:r w:rsidR="00961861" w:rsidRPr="006F405A">
        <w:rPr>
          <w:bCs/>
        </w:rPr>
        <w:t xml:space="preserve">y Sponsor de la </w:t>
      </w:r>
      <w:r w:rsidR="00925C98" w:rsidRPr="006F405A">
        <w:rPr>
          <w:bCs/>
        </w:rPr>
        <w:t>Diversidad e inclusión</w:t>
      </w:r>
      <w:r w:rsidR="00894E43" w:rsidRPr="006F405A">
        <w:rPr>
          <w:bCs/>
        </w:rPr>
        <w:t xml:space="preserve"> </w:t>
      </w:r>
      <w:r w:rsidRPr="006F405A">
        <w:rPr>
          <w:bCs/>
        </w:rPr>
        <w:t>de Allianz Seguros.</w:t>
      </w:r>
    </w:p>
    <w:p w14:paraId="4AB55948" w14:textId="33557622" w:rsidR="00EB166A" w:rsidRPr="00001D30" w:rsidRDefault="00EB166A" w:rsidP="0036037E">
      <w:pPr>
        <w:spacing w:line="276" w:lineRule="auto"/>
        <w:ind w:right="425"/>
        <w:jc w:val="both"/>
      </w:pPr>
    </w:p>
    <w:p w14:paraId="08C49D14" w14:textId="77777777" w:rsidR="007A68C2" w:rsidRPr="00530693" w:rsidRDefault="007A68C2" w:rsidP="007A68C2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Compromiso con la Diversidad y la Igualdad</w:t>
      </w:r>
    </w:p>
    <w:p w14:paraId="79CAC7F4" w14:textId="77777777" w:rsidR="007A68C2" w:rsidRDefault="007A68C2" w:rsidP="00AA7B4D">
      <w:pPr>
        <w:spacing w:line="276" w:lineRule="auto"/>
        <w:ind w:right="425"/>
        <w:jc w:val="both"/>
        <w:rPr>
          <w:lang w:val="es-ES_tradnl"/>
        </w:rPr>
      </w:pPr>
    </w:p>
    <w:p w14:paraId="7365C49D" w14:textId="14D615CE" w:rsidR="00A805A2" w:rsidRDefault="00BF6079" w:rsidP="20003D3A">
      <w:pPr>
        <w:spacing w:line="276" w:lineRule="auto"/>
        <w:ind w:right="425"/>
        <w:jc w:val="both"/>
      </w:pPr>
      <w:r w:rsidRPr="00606394">
        <w:rPr>
          <w:lang w:val="es-ES_tradnl"/>
        </w:rPr>
        <w:t>Allianz ha sido pionera en el sector asegurador en todo lo que se refiere a políticas de iguald</w:t>
      </w:r>
      <w:r w:rsidRPr="00187755">
        <w:rPr>
          <w:lang w:val="es-ES_tradnl"/>
        </w:rPr>
        <w:t>ad, a través de su Plan de Igualdad y de muchas otras iniciativas reflejadas en sus procesos organizativos y de gestión de la carrera profesional.</w:t>
      </w:r>
      <w:r w:rsidRPr="00863647">
        <w:rPr>
          <w:sz w:val="24"/>
          <w:szCs w:val="24"/>
          <w:lang w:val="es-ES_tradnl"/>
        </w:rPr>
        <w:t xml:space="preserve"> </w:t>
      </w:r>
      <w:r w:rsidR="00252308" w:rsidRPr="20003D3A">
        <w:t>Con su</w:t>
      </w:r>
      <w:r w:rsidR="00102AFA" w:rsidRPr="20003D3A">
        <w:t xml:space="preserve"> Plan de Igualdad</w:t>
      </w:r>
      <w:r w:rsidR="00252308" w:rsidRPr="20003D3A">
        <w:t xml:space="preserve">, </w:t>
      </w:r>
      <w:r w:rsidR="00D7280D" w:rsidRPr="20003D3A">
        <w:t>A</w:t>
      </w:r>
      <w:r w:rsidR="00252308" w:rsidRPr="20003D3A">
        <w:t xml:space="preserve">llianz </w:t>
      </w:r>
      <w:r w:rsidR="00102AFA" w:rsidRPr="20003D3A">
        <w:t xml:space="preserve">asume </w:t>
      </w:r>
      <w:r w:rsidR="00D7280D" w:rsidRPr="20003D3A">
        <w:t xml:space="preserve">el reto de mantener y desarrollar un entorno de trabajo en el que se respete y valore la diversidad y se promueva la </w:t>
      </w:r>
      <w:r w:rsidR="00DD75DE" w:rsidRPr="20003D3A">
        <w:t>i</w:t>
      </w:r>
      <w:r w:rsidR="00D7280D" w:rsidRPr="20003D3A">
        <w:t xml:space="preserve">gualdad de oportunidades, a todos los niveles y en todos los ámbitos de la compañía. </w:t>
      </w:r>
      <w:r w:rsidR="00A4609C" w:rsidRPr="20003D3A">
        <w:t>El Plan de Igualdad y las medidas de conciliación incorporados al Convenio de la compañía contribu</w:t>
      </w:r>
      <w:r w:rsidR="00502CBC" w:rsidRPr="20003D3A">
        <w:t>yeron a que Allianz Seguros est</w:t>
      </w:r>
      <w:r w:rsidR="007A68C2" w:rsidRPr="20003D3A">
        <w:t>é</w:t>
      </w:r>
      <w:r w:rsidR="00502CBC" w:rsidRPr="20003D3A">
        <w:t xml:space="preserve"> certificada como</w:t>
      </w:r>
      <w:r w:rsidR="00A61F8A" w:rsidRPr="00C3799B">
        <w:t xml:space="preserve"> Top Employer</w:t>
      </w:r>
      <w:r w:rsidR="00102AFA" w:rsidRPr="20003D3A">
        <w:t>.</w:t>
      </w:r>
      <w:r w:rsidR="008F1E08" w:rsidRPr="008F1E08">
        <w:rPr>
          <w:rFonts w:cs="Arial"/>
          <w:color w:val="414141"/>
          <w:sz w:val="21"/>
          <w:szCs w:val="21"/>
          <w:shd w:val="clear" w:color="auto" w:fill="FFFFFF"/>
        </w:rPr>
        <w:t xml:space="preserve"> </w:t>
      </w:r>
    </w:p>
    <w:p w14:paraId="2234A74F" w14:textId="77777777" w:rsidR="009962FE" w:rsidRDefault="009962FE" w:rsidP="0036037E">
      <w:pPr>
        <w:spacing w:line="276" w:lineRule="auto"/>
        <w:ind w:right="425"/>
        <w:jc w:val="both"/>
        <w:rPr>
          <w:lang w:val="es-ES_tradnl"/>
        </w:rPr>
      </w:pPr>
    </w:p>
    <w:p w14:paraId="5903474E" w14:textId="406F8E66" w:rsidR="00A805A2" w:rsidRDefault="00A805A2" w:rsidP="0036037E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Además, Allianz cuenta con la figura del Sponsor de la Igualdad y la Diversidad, un rol configurado en la Comisión de Igualdad cuya misión es velar por que las actuaciones, planes y estrategias de la compañía tengan en cuenta los principios de diversidad e igualdad de oportunidades que marca el II Plan de Igualdad de Allianz.</w:t>
      </w:r>
      <w:r w:rsidR="00BF6079">
        <w:rPr>
          <w:lang w:val="es-ES_tradnl"/>
        </w:rPr>
        <w:t xml:space="preserve"> También cuenta con NEO (Network for Equal Opportunities), una red interna con la que la plantilla trabaja y lanza iniciativas para la igualdad de oportunidades</w:t>
      </w:r>
      <w:r w:rsidR="00E3450F">
        <w:rPr>
          <w:lang w:val="es-ES_tradnl"/>
        </w:rPr>
        <w:t xml:space="preserve"> entre hombres y mujeres</w:t>
      </w:r>
      <w:r w:rsidR="00E3450F" w:rsidRPr="00C3799B">
        <w:rPr>
          <w:lang w:val="es-ES_tradnl"/>
        </w:rPr>
        <w:t xml:space="preserve">,  </w:t>
      </w:r>
      <w:r w:rsidR="00E3450F" w:rsidRPr="006F405A">
        <w:rPr>
          <w:lang w:val="es-ES_tradnl"/>
        </w:rPr>
        <w:t>la Pride Network, la red que centra sus esfuerzos en la igualdad de oportunidades para el colectivo LGTBQ+</w:t>
      </w:r>
      <w:r w:rsidR="00925C98" w:rsidRPr="006F405A">
        <w:rPr>
          <w:lang w:val="es-ES_tradnl"/>
        </w:rPr>
        <w:t xml:space="preserve"> y Beyond Network para las personas con discapacidad.</w:t>
      </w:r>
    </w:p>
    <w:p w14:paraId="6DD371B8" w14:textId="77777777" w:rsidR="00D7280D" w:rsidRPr="00D7280D" w:rsidRDefault="00D7280D" w:rsidP="0036037E">
      <w:pPr>
        <w:spacing w:line="276" w:lineRule="auto"/>
        <w:ind w:right="425"/>
        <w:jc w:val="both"/>
        <w:rPr>
          <w:lang w:val="es-ES_tradnl"/>
        </w:rPr>
      </w:pPr>
    </w:p>
    <w:p w14:paraId="30E67ED2" w14:textId="51AEE219" w:rsidR="006177BE" w:rsidRPr="00C3799B" w:rsidRDefault="00BF6079" w:rsidP="00C3799B">
      <w:pPr>
        <w:spacing w:line="276" w:lineRule="auto"/>
        <w:ind w:right="425"/>
        <w:jc w:val="both"/>
        <w:rPr>
          <w:lang w:val="es-ES_tradnl"/>
        </w:rPr>
      </w:pPr>
      <w:r w:rsidRPr="006177BE">
        <w:rPr>
          <w:lang w:val="es-ES_tradnl"/>
        </w:rPr>
        <w:t>Además, la compañía</w:t>
      </w:r>
      <w:r w:rsidR="00C141D6" w:rsidRPr="006177BE">
        <w:rPr>
          <w:lang w:val="es-ES_tradnl"/>
        </w:rPr>
        <w:t xml:space="preserve"> ha obtenido varios reconocimientos externos en materia de igualdad en los últimos años. </w:t>
      </w:r>
      <w:r w:rsidR="003E3734" w:rsidRPr="006177BE">
        <w:rPr>
          <w:lang w:val="es-ES_tradnl"/>
        </w:rPr>
        <w:t xml:space="preserve">Cuenta </w:t>
      </w:r>
      <w:r w:rsidR="003E3734" w:rsidRPr="00C3799B">
        <w:rPr>
          <w:lang w:val="es-ES_tradnl"/>
        </w:rPr>
        <w:t xml:space="preserve">con </w:t>
      </w:r>
      <w:r w:rsidR="00C141D6" w:rsidRPr="00C3799B">
        <w:rPr>
          <w:lang w:val="es-ES_tradnl"/>
        </w:rPr>
        <w:t xml:space="preserve">el distintivo Igualdad en la Empresa, otorgado </w:t>
      </w:r>
      <w:r w:rsidR="003E3734" w:rsidRPr="00C3799B">
        <w:rPr>
          <w:lang w:val="es-ES_tradnl"/>
        </w:rPr>
        <w:t>por el Ministerio de</w:t>
      </w:r>
      <w:r w:rsidR="00DD75DE" w:rsidRPr="00C3799B">
        <w:rPr>
          <w:lang w:val="es-ES_tradnl"/>
        </w:rPr>
        <w:t xml:space="preserve"> Igualdad</w:t>
      </w:r>
      <w:r w:rsidR="003E3734" w:rsidRPr="00C3799B">
        <w:rPr>
          <w:lang w:val="es-ES_tradnl"/>
        </w:rPr>
        <w:t xml:space="preserve"> </w:t>
      </w:r>
      <w:r w:rsidR="00C141D6" w:rsidRPr="00C3799B">
        <w:rPr>
          <w:lang w:val="es-ES_tradnl"/>
        </w:rPr>
        <w:t xml:space="preserve">a las empresas que destacan por sus políticas de igualdad. </w:t>
      </w:r>
      <w:r w:rsidR="008F1E08" w:rsidRPr="00C3799B">
        <w:rPr>
          <w:lang w:val="es-ES_tradnl"/>
        </w:rPr>
        <w:t>Asimismo</w:t>
      </w:r>
      <w:r w:rsidR="007243EC" w:rsidRPr="00C3799B">
        <w:rPr>
          <w:lang w:val="es-ES_tradnl"/>
        </w:rPr>
        <w:t xml:space="preserve">, a nivel global, la compañía cuenta con un </w:t>
      </w:r>
      <w:r w:rsidR="00925C98" w:rsidRPr="006F405A">
        <w:rPr>
          <w:lang w:val="es-ES_tradnl"/>
        </w:rPr>
        <w:t xml:space="preserve">Global Inclusion </w:t>
      </w:r>
      <w:r w:rsidR="00CA057A" w:rsidRPr="006F405A">
        <w:rPr>
          <w:lang w:val="es-ES_tradnl"/>
        </w:rPr>
        <w:t>Council</w:t>
      </w:r>
      <w:r w:rsidR="007243EC" w:rsidRPr="00C3799B">
        <w:rPr>
          <w:lang w:val="es-ES_tradnl"/>
        </w:rPr>
        <w:t xml:space="preserve"> cuya misión es asegurarse de que la compañía está aprovechando al máximo todas las capacidades de talento dentro del Grupo</w:t>
      </w:r>
      <w:r w:rsidR="00DD75DE" w:rsidRPr="00C3799B">
        <w:rPr>
          <w:lang w:val="es-ES_tradnl"/>
        </w:rPr>
        <w:t xml:space="preserve"> Allianz</w:t>
      </w:r>
      <w:r w:rsidR="007243EC" w:rsidRPr="00C3799B">
        <w:rPr>
          <w:lang w:val="es-ES_tradnl"/>
        </w:rPr>
        <w:t>, aprovechando</w:t>
      </w:r>
      <w:r w:rsidR="006177BE" w:rsidRPr="00C3799B">
        <w:rPr>
          <w:lang w:val="es-ES_tradnl"/>
        </w:rPr>
        <w:t xml:space="preserve">, </w:t>
      </w:r>
      <w:r w:rsidR="006177BE" w:rsidRPr="006F405A">
        <w:rPr>
          <w:lang w:val="es-ES_tradnl"/>
        </w:rPr>
        <w:t>Este año nos hemos sumando a La </w:t>
      </w:r>
      <w:hyperlink r:id="rId13" w:history="1">
        <w:r w:rsidR="006177BE" w:rsidRPr="006F405A">
          <w:rPr>
            <w:lang w:val="es-ES_tradnl"/>
          </w:rPr>
          <w:t>Alianza #CEOPorLaDiversidad </w:t>
        </w:r>
      </w:hyperlink>
      <w:r w:rsidR="006177BE" w:rsidRPr="006F405A">
        <w:rPr>
          <w:lang w:val="es-ES_tradnl"/>
        </w:rPr>
        <w:t>busca impulsar la innovación en estrategias de diversidad, equidad e inclusión en las empresas españolas</w:t>
      </w:r>
      <w:r w:rsidR="007243EC" w:rsidRPr="00C3799B">
        <w:rPr>
          <w:lang w:val="es-ES_tradnl"/>
        </w:rPr>
        <w:t xml:space="preserve">el impacto que tienen los equipos </w:t>
      </w:r>
      <w:r w:rsidR="00925C98" w:rsidRPr="00C3799B">
        <w:rPr>
          <w:lang w:val="es-ES_tradnl"/>
        </w:rPr>
        <w:t xml:space="preserve">inclusivos </w:t>
      </w:r>
      <w:r w:rsidR="007243EC" w:rsidRPr="00C3799B">
        <w:rPr>
          <w:lang w:val="es-ES_tradnl"/>
        </w:rPr>
        <w:t>en un mejor rendimiento y maximizando el potencial de personas</w:t>
      </w:r>
      <w:r w:rsidR="007243EC" w:rsidRPr="006177BE">
        <w:rPr>
          <w:lang w:val="es-ES_tradnl"/>
        </w:rPr>
        <w:t xml:space="preserve"> diversas como lo son los clientes. </w:t>
      </w:r>
    </w:p>
    <w:p w14:paraId="63BE9FBF" w14:textId="159C168F" w:rsidR="007243EC" w:rsidRPr="006177BE" w:rsidRDefault="007243EC" w:rsidP="0036037E">
      <w:pPr>
        <w:spacing w:line="276" w:lineRule="auto"/>
        <w:ind w:right="425"/>
        <w:jc w:val="both"/>
        <w:rPr>
          <w:lang w:val="es-ES_tradnl"/>
        </w:rPr>
      </w:pPr>
    </w:p>
    <w:p w14:paraId="0388CB33" w14:textId="77777777" w:rsidR="006177BE" w:rsidRPr="007243EC" w:rsidRDefault="006177BE" w:rsidP="0036037E">
      <w:pPr>
        <w:spacing w:line="276" w:lineRule="auto"/>
        <w:ind w:right="425"/>
        <w:jc w:val="both"/>
        <w:rPr>
          <w:lang w:val="es-ES_tradnl"/>
        </w:rPr>
      </w:pPr>
    </w:p>
    <w:p w14:paraId="23033EA0" w14:textId="77777777" w:rsidR="00F3327B" w:rsidRDefault="00F3327B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E864A9A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10E8E4EB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51A2BF39" w14:textId="45104C79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A61F8A">
        <w:rPr>
          <w:rFonts w:eastAsia="Arial" w:cs="Arial"/>
          <w:lang w:val="es-ES_tradnl" w:eastAsia="es-ES"/>
        </w:rPr>
        <w:t>0</w:t>
      </w:r>
      <w:r w:rsidRPr="001211A2">
        <w:rPr>
          <w:rFonts w:eastAsia="Arial" w:cs="Arial"/>
          <w:lang w:val="es-ES_tradnl" w:eastAsia="es-ES"/>
        </w:rPr>
        <w:t>00 empleados/as y su red de más de 1</w:t>
      </w:r>
      <w:r w:rsidR="00A61F8A">
        <w:rPr>
          <w:rFonts w:eastAsia="Arial" w:cs="Arial"/>
          <w:lang w:val="es-ES_tradnl" w:eastAsia="es-ES"/>
        </w:rPr>
        <w:t>0</w:t>
      </w:r>
      <w:r w:rsidRPr="001211A2">
        <w:rPr>
          <w:rFonts w:eastAsia="Arial" w:cs="Arial"/>
          <w:lang w:val="es-ES_tradnl" w:eastAsia="es-ES"/>
        </w:rPr>
        <w:t xml:space="preserve">.000 mediadores), y tecnológica (mediante herramientas como su aplicación para smartphones y tabletas, su área de eCliente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B8EBBDB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5DC9ABB4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1CCD0F01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4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77D3" w14:textId="77777777" w:rsidR="004079F1" w:rsidRDefault="004079F1">
      <w:r>
        <w:separator/>
      </w:r>
    </w:p>
  </w:endnote>
  <w:endnote w:type="continuationSeparator" w:id="0">
    <w:p w14:paraId="20DD9D5E" w14:textId="77777777" w:rsidR="004079F1" w:rsidRDefault="004079F1">
      <w:r>
        <w:continuationSeparator/>
      </w:r>
    </w:p>
  </w:endnote>
  <w:endnote w:type="continuationNotice" w:id="1">
    <w:p w14:paraId="7B93A1D0" w14:textId="77777777" w:rsidR="004079F1" w:rsidRDefault="00407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AB1E" w14:textId="48ACC551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107C4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E286" w14:textId="77777777" w:rsidR="004079F1" w:rsidRDefault="004079F1">
      <w:r>
        <w:separator/>
      </w:r>
    </w:p>
  </w:footnote>
  <w:footnote w:type="continuationSeparator" w:id="0">
    <w:p w14:paraId="58604AD6" w14:textId="77777777" w:rsidR="004079F1" w:rsidRDefault="004079F1">
      <w:r>
        <w:continuationSeparator/>
      </w:r>
    </w:p>
  </w:footnote>
  <w:footnote w:type="continuationNotice" w:id="1">
    <w:p w14:paraId="54F485EA" w14:textId="77777777" w:rsidR="004079F1" w:rsidRDefault="00407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D99C" w14:textId="458B177E" w:rsidR="00721CDE" w:rsidRDefault="00721CDE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AD08E1C" wp14:editId="39B7095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92d44258e235b76159510fb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6AB0B10B" w:rsidR="00721CDE" w:rsidRPr="00C253EE" w:rsidRDefault="00C253EE" w:rsidP="00C253E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253E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8E1C" id="_x0000_t202" coordsize="21600,21600" o:spt="202" path="m,l,21600r21600,l21600,xe">
              <v:stroke joinstyle="miter"/>
              <v:path gradientshapeok="t" o:connecttype="rect"/>
            </v:shapetype>
            <v:shape id="MSIPCMc92d44258e235b76159510fb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44254BB" w14:textId="6AB0B10B" w:rsidR="00721CDE" w:rsidRPr="00C253EE" w:rsidRDefault="00C253EE" w:rsidP="00C253E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253E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E8BA5E" wp14:editId="51F1BD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87e24ee395099da5295849f0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4F3165F6" w:rsidR="00721CDE" w:rsidRPr="00C253EE" w:rsidRDefault="00C253EE" w:rsidP="00C253E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253E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BA5E" id="_x0000_t202" coordsize="21600,21600" o:spt="202" path="m,l,21600r21600,l21600,xe">
              <v:stroke joinstyle="miter"/>
              <v:path gradientshapeok="t" o:connecttype="rect"/>
            </v:shapetype>
            <v:shape id="MSIPCM87e24ee395099da5295849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6A58F8F" w14:textId="4F3165F6" w:rsidR="00721CDE" w:rsidRPr="00C253EE" w:rsidRDefault="00C253EE" w:rsidP="00C253E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253E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1558223">
    <w:abstractNumId w:val="5"/>
  </w:num>
  <w:num w:numId="2" w16cid:durableId="1946421631">
    <w:abstractNumId w:val="7"/>
  </w:num>
  <w:num w:numId="3" w16cid:durableId="275336512">
    <w:abstractNumId w:val="2"/>
  </w:num>
  <w:num w:numId="4" w16cid:durableId="1988318213">
    <w:abstractNumId w:val="1"/>
  </w:num>
  <w:num w:numId="5" w16cid:durableId="69084222">
    <w:abstractNumId w:val="4"/>
  </w:num>
  <w:num w:numId="6" w16cid:durableId="708335627">
    <w:abstractNumId w:val="3"/>
  </w:num>
  <w:num w:numId="7" w16cid:durableId="1939485264">
    <w:abstractNumId w:val="9"/>
  </w:num>
  <w:num w:numId="8" w16cid:durableId="2018651514">
    <w:abstractNumId w:val="6"/>
  </w:num>
  <w:num w:numId="9" w16cid:durableId="395008559">
    <w:abstractNumId w:val="11"/>
  </w:num>
  <w:num w:numId="10" w16cid:durableId="1693606570">
    <w:abstractNumId w:val="0"/>
  </w:num>
  <w:num w:numId="11" w16cid:durableId="1184630007">
    <w:abstractNumId w:val="12"/>
  </w:num>
  <w:num w:numId="12" w16cid:durableId="1542590742">
    <w:abstractNumId w:val="10"/>
  </w:num>
  <w:num w:numId="13" w16cid:durableId="1062946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1D30"/>
    <w:rsid w:val="00005917"/>
    <w:rsid w:val="00011A40"/>
    <w:rsid w:val="0001405B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23BE"/>
    <w:rsid w:val="00095BC2"/>
    <w:rsid w:val="000A1665"/>
    <w:rsid w:val="000A68D5"/>
    <w:rsid w:val="000B02BA"/>
    <w:rsid w:val="000B5A5E"/>
    <w:rsid w:val="000B5C55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2AFA"/>
    <w:rsid w:val="00102E54"/>
    <w:rsid w:val="00107C4F"/>
    <w:rsid w:val="00113758"/>
    <w:rsid w:val="001142BC"/>
    <w:rsid w:val="00115334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43E0A"/>
    <w:rsid w:val="00144166"/>
    <w:rsid w:val="00144FFE"/>
    <w:rsid w:val="00146905"/>
    <w:rsid w:val="00146A25"/>
    <w:rsid w:val="00150C16"/>
    <w:rsid w:val="001520EC"/>
    <w:rsid w:val="00156B78"/>
    <w:rsid w:val="00162FEB"/>
    <w:rsid w:val="00164946"/>
    <w:rsid w:val="0017146A"/>
    <w:rsid w:val="00172078"/>
    <w:rsid w:val="0017257A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A10FD"/>
    <w:rsid w:val="001A17F1"/>
    <w:rsid w:val="001A3C99"/>
    <w:rsid w:val="001B0159"/>
    <w:rsid w:val="001B5D5E"/>
    <w:rsid w:val="001B6E19"/>
    <w:rsid w:val="001C691C"/>
    <w:rsid w:val="001D1221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897"/>
    <w:rsid w:val="00251C22"/>
    <w:rsid w:val="00252308"/>
    <w:rsid w:val="00252FD3"/>
    <w:rsid w:val="002645BF"/>
    <w:rsid w:val="002720BE"/>
    <w:rsid w:val="002732C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5A7A"/>
    <w:rsid w:val="00335EF9"/>
    <w:rsid w:val="00336ECC"/>
    <w:rsid w:val="003418E0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74AB"/>
    <w:rsid w:val="003E23ED"/>
    <w:rsid w:val="003E29DD"/>
    <w:rsid w:val="003E3734"/>
    <w:rsid w:val="003E7522"/>
    <w:rsid w:val="003F1EF9"/>
    <w:rsid w:val="003F4987"/>
    <w:rsid w:val="003F50ED"/>
    <w:rsid w:val="003F52FB"/>
    <w:rsid w:val="003F5EEF"/>
    <w:rsid w:val="003F6930"/>
    <w:rsid w:val="003F7F9A"/>
    <w:rsid w:val="004014D5"/>
    <w:rsid w:val="004027E0"/>
    <w:rsid w:val="00402DF4"/>
    <w:rsid w:val="004036AE"/>
    <w:rsid w:val="00404991"/>
    <w:rsid w:val="00405FB5"/>
    <w:rsid w:val="004079F1"/>
    <w:rsid w:val="00410E52"/>
    <w:rsid w:val="00412707"/>
    <w:rsid w:val="00413927"/>
    <w:rsid w:val="0041452D"/>
    <w:rsid w:val="00414734"/>
    <w:rsid w:val="00414D92"/>
    <w:rsid w:val="0041577E"/>
    <w:rsid w:val="00415BB4"/>
    <w:rsid w:val="004174B1"/>
    <w:rsid w:val="0041793B"/>
    <w:rsid w:val="00420991"/>
    <w:rsid w:val="00423096"/>
    <w:rsid w:val="004231F3"/>
    <w:rsid w:val="0042484C"/>
    <w:rsid w:val="0042620D"/>
    <w:rsid w:val="00427FB6"/>
    <w:rsid w:val="0043140A"/>
    <w:rsid w:val="00431929"/>
    <w:rsid w:val="00434306"/>
    <w:rsid w:val="0043490C"/>
    <w:rsid w:val="004404B5"/>
    <w:rsid w:val="004410BB"/>
    <w:rsid w:val="0044286F"/>
    <w:rsid w:val="00450C0E"/>
    <w:rsid w:val="00455B0E"/>
    <w:rsid w:val="00456686"/>
    <w:rsid w:val="00456A62"/>
    <w:rsid w:val="00457CED"/>
    <w:rsid w:val="00462BC0"/>
    <w:rsid w:val="00466D4C"/>
    <w:rsid w:val="00473290"/>
    <w:rsid w:val="00473497"/>
    <w:rsid w:val="00473F13"/>
    <w:rsid w:val="00476176"/>
    <w:rsid w:val="00483F89"/>
    <w:rsid w:val="004867E9"/>
    <w:rsid w:val="00486AB8"/>
    <w:rsid w:val="004952CD"/>
    <w:rsid w:val="004A4E93"/>
    <w:rsid w:val="004B0276"/>
    <w:rsid w:val="004B5D18"/>
    <w:rsid w:val="004B7A44"/>
    <w:rsid w:val="004C03AB"/>
    <w:rsid w:val="004C4B5D"/>
    <w:rsid w:val="004C5175"/>
    <w:rsid w:val="004D245A"/>
    <w:rsid w:val="004D3CA2"/>
    <w:rsid w:val="004D4BB8"/>
    <w:rsid w:val="004D7E9B"/>
    <w:rsid w:val="004E18AC"/>
    <w:rsid w:val="004E31E1"/>
    <w:rsid w:val="004E424F"/>
    <w:rsid w:val="004E4DA7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73C9"/>
    <w:rsid w:val="005905F5"/>
    <w:rsid w:val="0059157E"/>
    <w:rsid w:val="00594734"/>
    <w:rsid w:val="00595266"/>
    <w:rsid w:val="00595C17"/>
    <w:rsid w:val="0059619A"/>
    <w:rsid w:val="005973C7"/>
    <w:rsid w:val="005A190E"/>
    <w:rsid w:val="005A1A5B"/>
    <w:rsid w:val="005A78D7"/>
    <w:rsid w:val="005B07B6"/>
    <w:rsid w:val="005B26DA"/>
    <w:rsid w:val="005B3E12"/>
    <w:rsid w:val="005B3EC3"/>
    <w:rsid w:val="005B5672"/>
    <w:rsid w:val="005C2FD3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1097D"/>
    <w:rsid w:val="00612412"/>
    <w:rsid w:val="00613578"/>
    <w:rsid w:val="00614C5B"/>
    <w:rsid w:val="006177BE"/>
    <w:rsid w:val="00622456"/>
    <w:rsid w:val="00622BC3"/>
    <w:rsid w:val="006238A7"/>
    <w:rsid w:val="00624372"/>
    <w:rsid w:val="00630A01"/>
    <w:rsid w:val="00633315"/>
    <w:rsid w:val="00634FC0"/>
    <w:rsid w:val="0064039C"/>
    <w:rsid w:val="006452DB"/>
    <w:rsid w:val="006467A1"/>
    <w:rsid w:val="00653139"/>
    <w:rsid w:val="00653978"/>
    <w:rsid w:val="006546A0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203D"/>
    <w:rsid w:val="006D4319"/>
    <w:rsid w:val="006D5713"/>
    <w:rsid w:val="006D6C41"/>
    <w:rsid w:val="006D77C2"/>
    <w:rsid w:val="006E0736"/>
    <w:rsid w:val="006E33AF"/>
    <w:rsid w:val="006E686A"/>
    <w:rsid w:val="006F0241"/>
    <w:rsid w:val="006F0CEC"/>
    <w:rsid w:val="006F2C9C"/>
    <w:rsid w:val="006F405A"/>
    <w:rsid w:val="006F41B5"/>
    <w:rsid w:val="006F647D"/>
    <w:rsid w:val="007036C5"/>
    <w:rsid w:val="007049C7"/>
    <w:rsid w:val="00704B09"/>
    <w:rsid w:val="00706C34"/>
    <w:rsid w:val="00710601"/>
    <w:rsid w:val="007141F1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15C7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5F72"/>
    <w:rsid w:val="0088031B"/>
    <w:rsid w:val="00882F20"/>
    <w:rsid w:val="00884CCE"/>
    <w:rsid w:val="00890276"/>
    <w:rsid w:val="00890B62"/>
    <w:rsid w:val="0089342F"/>
    <w:rsid w:val="00894E43"/>
    <w:rsid w:val="00895755"/>
    <w:rsid w:val="008976A4"/>
    <w:rsid w:val="0089794B"/>
    <w:rsid w:val="008A06A9"/>
    <w:rsid w:val="008A38B5"/>
    <w:rsid w:val="008A6413"/>
    <w:rsid w:val="008A679C"/>
    <w:rsid w:val="008A6B6C"/>
    <w:rsid w:val="008B07D0"/>
    <w:rsid w:val="008B22BA"/>
    <w:rsid w:val="008B5D42"/>
    <w:rsid w:val="008B6F78"/>
    <w:rsid w:val="008B765B"/>
    <w:rsid w:val="008C0958"/>
    <w:rsid w:val="008C15A2"/>
    <w:rsid w:val="008C3955"/>
    <w:rsid w:val="008C7D4F"/>
    <w:rsid w:val="008D3140"/>
    <w:rsid w:val="008D688F"/>
    <w:rsid w:val="008D7BE8"/>
    <w:rsid w:val="008D7F6E"/>
    <w:rsid w:val="008E10D1"/>
    <w:rsid w:val="008E23A8"/>
    <w:rsid w:val="008F1C24"/>
    <w:rsid w:val="008F1E0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1B47"/>
    <w:rsid w:val="00914C98"/>
    <w:rsid w:val="0091509C"/>
    <w:rsid w:val="00925C98"/>
    <w:rsid w:val="009270A3"/>
    <w:rsid w:val="00935CDA"/>
    <w:rsid w:val="0094122B"/>
    <w:rsid w:val="00943F2A"/>
    <w:rsid w:val="0094581C"/>
    <w:rsid w:val="009507F1"/>
    <w:rsid w:val="00953345"/>
    <w:rsid w:val="00953F41"/>
    <w:rsid w:val="00953FF4"/>
    <w:rsid w:val="00956FCD"/>
    <w:rsid w:val="009614A6"/>
    <w:rsid w:val="00961861"/>
    <w:rsid w:val="00962423"/>
    <w:rsid w:val="00962A46"/>
    <w:rsid w:val="009662AF"/>
    <w:rsid w:val="00970227"/>
    <w:rsid w:val="009713DB"/>
    <w:rsid w:val="00974B0A"/>
    <w:rsid w:val="00976FEB"/>
    <w:rsid w:val="009809DA"/>
    <w:rsid w:val="009833F0"/>
    <w:rsid w:val="00984547"/>
    <w:rsid w:val="009905C3"/>
    <w:rsid w:val="009912DF"/>
    <w:rsid w:val="00993085"/>
    <w:rsid w:val="009962FE"/>
    <w:rsid w:val="009977FF"/>
    <w:rsid w:val="009A25F0"/>
    <w:rsid w:val="009A30CE"/>
    <w:rsid w:val="009A31CB"/>
    <w:rsid w:val="009B410F"/>
    <w:rsid w:val="009B5406"/>
    <w:rsid w:val="009C1124"/>
    <w:rsid w:val="009C2946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9F7C77"/>
    <w:rsid w:val="00A00DBF"/>
    <w:rsid w:val="00A0297C"/>
    <w:rsid w:val="00A03081"/>
    <w:rsid w:val="00A03F08"/>
    <w:rsid w:val="00A167A2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1F8A"/>
    <w:rsid w:val="00A6232E"/>
    <w:rsid w:val="00A62F25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07BB"/>
    <w:rsid w:val="00A91950"/>
    <w:rsid w:val="00A95584"/>
    <w:rsid w:val="00AA1603"/>
    <w:rsid w:val="00AA282C"/>
    <w:rsid w:val="00AA3D02"/>
    <w:rsid w:val="00AA7B4D"/>
    <w:rsid w:val="00AB14C0"/>
    <w:rsid w:val="00AB25DD"/>
    <w:rsid w:val="00AB2866"/>
    <w:rsid w:val="00AB4A3B"/>
    <w:rsid w:val="00AB50E8"/>
    <w:rsid w:val="00AB5EB4"/>
    <w:rsid w:val="00AB6C4F"/>
    <w:rsid w:val="00AC3601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527C"/>
    <w:rsid w:val="00B97273"/>
    <w:rsid w:val="00B97329"/>
    <w:rsid w:val="00B97398"/>
    <w:rsid w:val="00BA3340"/>
    <w:rsid w:val="00BA615D"/>
    <w:rsid w:val="00BB131E"/>
    <w:rsid w:val="00BB173E"/>
    <w:rsid w:val="00BB1DF2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E54DC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3EE"/>
    <w:rsid w:val="00C25C23"/>
    <w:rsid w:val="00C32C58"/>
    <w:rsid w:val="00C3799B"/>
    <w:rsid w:val="00C425DA"/>
    <w:rsid w:val="00C46D4B"/>
    <w:rsid w:val="00C50F53"/>
    <w:rsid w:val="00C52DFB"/>
    <w:rsid w:val="00C54499"/>
    <w:rsid w:val="00C60BC1"/>
    <w:rsid w:val="00C61CCA"/>
    <w:rsid w:val="00C63129"/>
    <w:rsid w:val="00C73BD0"/>
    <w:rsid w:val="00C74F58"/>
    <w:rsid w:val="00C800FD"/>
    <w:rsid w:val="00C82548"/>
    <w:rsid w:val="00C8491D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70E6"/>
    <w:rsid w:val="00CB76B1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4A8C"/>
    <w:rsid w:val="00CE4FEE"/>
    <w:rsid w:val="00CF5A53"/>
    <w:rsid w:val="00CF6DC0"/>
    <w:rsid w:val="00CF6FB3"/>
    <w:rsid w:val="00D0092E"/>
    <w:rsid w:val="00D025F2"/>
    <w:rsid w:val="00D03DA3"/>
    <w:rsid w:val="00D06AB3"/>
    <w:rsid w:val="00D06D91"/>
    <w:rsid w:val="00D0714A"/>
    <w:rsid w:val="00D12D84"/>
    <w:rsid w:val="00D15E83"/>
    <w:rsid w:val="00D17300"/>
    <w:rsid w:val="00D2053B"/>
    <w:rsid w:val="00D20856"/>
    <w:rsid w:val="00D22AF7"/>
    <w:rsid w:val="00D24027"/>
    <w:rsid w:val="00D2492C"/>
    <w:rsid w:val="00D25EDD"/>
    <w:rsid w:val="00D268C4"/>
    <w:rsid w:val="00D26B2E"/>
    <w:rsid w:val="00D2754C"/>
    <w:rsid w:val="00D31FB8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60E01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3B19"/>
    <w:rsid w:val="00DE43BF"/>
    <w:rsid w:val="00DF17CC"/>
    <w:rsid w:val="00DF3E7E"/>
    <w:rsid w:val="00E05491"/>
    <w:rsid w:val="00E1109A"/>
    <w:rsid w:val="00E157B1"/>
    <w:rsid w:val="00E1656D"/>
    <w:rsid w:val="00E16E5F"/>
    <w:rsid w:val="00E225D9"/>
    <w:rsid w:val="00E24437"/>
    <w:rsid w:val="00E2446E"/>
    <w:rsid w:val="00E27161"/>
    <w:rsid w:val="00E32FAB"/>
    <w:rsid w:val="00E3372B"/>
    <w:rsid w:val="00E3450F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A6BCD"/>
    <w:rsid w:val="00EB0795"/>
    <w:rsid w:val="00EB0ED1"/>
    <w:rsid w:val="00EB166A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6999"/>
    <w:rsid w:val="00F02D7C"/>
    <w:rsid w:val="00F0603A"/>
    <w:rsid w:val="00F12820"/>
    <w:rsid w:val="00F16785"/>
    <w:rsid w:val="00F203A5"/>
    <w:rsid w:val="00F24F2E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3D44"/>
    <w:rsid w:val="00FE76D2"/>
    <w:rsid w:val="00FE77AE"/>
    <w:rsid w:val="00FF35E8"/>
    <w:rsid w:val="00FF3FFB"/>
    <w:rsid w:val="00FF4263"/>
    <w:rsid w:val="00FF4631"/>
    <w:rsid w:val="00FF566B"/>
    <w:rsid w:val="00FF7A35"/>
    <w:rsid w:val="20003D3A"/>
    <w:rsid w:val="24F2338F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73CDE"/>
  <w15:chartTrackingRefBased/>
  <w15:docId w15:val="{98F64C58-5529-4864-82D5-25357C9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253EE"/>
    <w:rPr>
      <w:rFonts w:ascii="Arial" w:hAnsi="Arial"/>
      <w:sz w:val="22"/>
      <w:szCs w:val="22"/>
      <w:lang w:eastAsia="de-DE"/>
    </w:rPr>
  </w:style>
  <w:style w:type="character" w:styleId="nfasis">
    <w:name w:val="Emphasis"/>
    <w:basedOn w:val="Fuentedeprrafopredeter"/>
    <w:uiPriority w:val="20"/>
    <w:qFormat/>
    <w:rsid w:val="00617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eoporladiversidad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undaciondiversidad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2" ma:contentTypeDescription="Contenido no relevante." ma:contentTypeScope="" ma:versionID="abe95c868443010e6b56935387e58d9b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26e5ef58990b5027487b2c7aa9b183b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https://allianzms.sharepoint.com/teams/ES0006-3163019/_layouts/15/DocIdRedir.aspx?ID=XU7P7SY2DP3Q-491014520-150094</Url>
      <Description>XU7P7SY2DP3Q-491014520-150094</Description>
    </_dlc_DocIdUrl>
    <_dlc_DocId xmlns="9ff07a45-11f5-479e-a441-cd98a86709fe">XU7P7SY2DP3Q-491014520-150094</_dlc_DocId>
    <DossierStatus xmlns="9ff07a45-11f5-479e-a441-cd98a86709fe"/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8478C858-A366-4EB6-8E3E-C48A0FC0C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CC93C-3FD9-43F7-BBC8-3D0C9FB4C4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0F6DD6-66AF-4BCF-9A36-9613B4554B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A17E5C-7FA1-484D-8E9D-90DD9A8AF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8</TotalTime>
  <Pages>3</Pages>
  <Words>1001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 (Allianz Compania de Seguros y Reaseguros S.A.)</cp:lastModifiedBy>
  <cp:revision>6</cp:revision>
  <cp:lastPrinted>2010-03-10T02:56:00Z</cp:lastPrinted>
  <dcterms:created xsi:type="dcterms:W3CDTF">2023-06-28T10:36:00Z</dcterms:created>
  <dcterms:modified xsi:type="dcterms:W3CDTF">2023-06-28T10:39:00Z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OfficeDocumentSecurity_02052022122830">
    <vt:lpwstr>02052022122830;e104271;0</vt:lpwstr>
  </property>
  <property fmtid="{D5CDD505-2E9C-101B-9397-08002B2CF9AE}" pid="132" name="OfficeDocumentSecurity_02052022123917">
    <vt:lpwstr>02052022123917;e104271;0</vt:lpwstr>
  </property>
  <property fmtid="{D5CDD505-2E9C-101B-9397-08002B2CF9AE}" pid="133" name="OfficeDocumentSecurity_02052022124919">
    <vt:lpwstr>02052022124919;e104271;0</vt:lpwstr>
  </property>
  <property fmtid="{D5CDD505-2E9C-101B-9397-08002B2CF9AE}" pid="134" name="OfficeDocumentSecurity_02052022125103">
    <vt:lpwstr>02052022125103;e104271;0</vt:lpwstr>
  </property>
  <property fmtid="{D5CDD505-2E9C-101B-9397-08002B2CF9AE}" pid="135" name="OfficeDocumentSecurity_02052022130854">
    <vt:lpwstr>02052022130854;e104271;0</vt:lpwstr>
  </property>
  <property fmtid="{D5CDD505-2E9C-101B-9397-08002B2CF9AE}" pid="136" name="OfficeDocumentSecurity_02052022131854">
    <vt:lpwstr>02052022131854;e104271;0</vt:lpwstr>
  </property>
  <property fmtid="{D5CDD505-2E9C-101B-9397-08002B2CF9AE}" pid="137" name="OfficeDocumentSecurity_02052022132900">
    <vt:lpwstr>02052022132900;e104271;0</vt:lpwstr>
  </property>
  <property fmtid="{D5CDD505-2E9C-101B-9397-08002B2CF9AE}" pid="138" name="OfficeDocumentSecurity_02052022133900">
    <vt:lpwstr>02052022133900;e104271;0</vt:lpwstr>
  </property>
  <property fmtid="{D5CDD505-2E9C-101B-9397-08002B2CF9AE}" pid="139" name="OfficeDocumentSecurity_02052022134227">
    <vt:lpwstr>02052022134227;e104271;0</vt:lpwstr>
  </property>
  <property fmtid="{D5CDD505-2E9C-101B-9397-08002B2CF9AE}" pid="140" name="OfficeDocumentSecurity_02052022145915">
    <vt:lpwstr>02052022145915;e006418;0</vt:lpwstr>
  </property>
  <property fmtid="{D5CDD505-2E9C-101B-9397-08002B2CF9AE}" pid="141" name="OfficeDocumentSecurity_03052022110947">
    <vt:lpwstr>03052022110947;e104271;0</vt:lpwstr>
  </property>
  <property fmtid="{D5CDD505-2E9C-101B-9397-08002B2CF9AE}" pid="142" name="MediaServiceImageTags">
    <vt:lpwstr/>
  </property>
  <property fmtid="{D5CDD505-2E9C-101B-9397-08002B2CF9AE}" pid="143" name="_dlc_DocIdItemGuid">
    <vt:lpwstr>f94cd0bb-af6f-4ef1-b469-047845321e65</vt:lpwstr>
  </property>
  <property fmtid="{D5CDD505-2E9C-101B-9397-08002B2CF9AE}" pid="144" name="DossierDepartment">
    <vt:lpwstr/>
  </property>
  <property fmtid="{D5CDD505-2E9C-101B-9397-08002B2CF9AE}" pid="145" name="AllianzContractingParties">
    <vt:lpwstr/>
  </property>
  <property fmtid="{D5CDD505-2E9C-101B-9397-08002B2CF9AE}" pid="146" name="Contract_Type">
    <vt:lpwstr/>
  </property>
  <property fmtid="{D5CDD505-2E9C-101B-9397-08002B2CF9AE}" pid="147" name="b0fe84444e894ab98172082a3d0e58f8">
    <vt:lpwstr/>
  </property>
  <property fmtid="{D5CDD505-2E9C-101B-9397-08002B2CF9AE}" pid="148" name="Document_Class">
    <vt:lpwstr/>
  </property>
  <property fmtid="{D5CDD505-2E9C-101B-9397-08002B2CF9AE}" pid="149" name="iccd162ff52447b49ab8f5fd8f2cec1e">
    <vt:lpwstr/>
  </property>
  <property fmtid="{D5CDD505-2E9C-101B-9397-08002B2CF9AE}" pid="150" name="MSIP_Label_863bc15e-e7bf-41c1-bdb3-03882d8a2e2c_Enabled">
    <vt:lpwstr>true</vt:lpwstr>
  </property>
  <property fmtid="{D5CDD505-2E9C-101B-9397-08002B2CF9AE}" pid="151" name="MSIP_Label_863bc15e-e7bf-41c1-bdb3-03882d8a2e2c_SetDate">
    <vt:lpwstr>2023-06-28T10:39:17Z</vt:lpwstr>
  </property>
  <property fmtid="{D5CDD505-2E9C-101B-9397-08002B2CF9AE}" pid="152" name="MSIP_Label_863bc15e-e7bf-41c1-bdb3-03882d8a2e2c_Method">
    <vt:lpwstr>Privileged</vt:lpwstr>
  </property>
  <property fmtid="{D5CDD505-2E9C-101B-9397-08002B2CF9AE}" pid="153" name="MSIP_Label_863bc15e-e7bf-41c1-bdb3-03882d8a2e2c_Name">
    <vt:lpwstr>863bc15e-e7bf-41c1-bdb3-03882d8a2e2c</vt:lpwstr>
  </property>
  <property fmtid="{D5CDD505-2E9C-101B-9397-08002B2CF9AE}" pid="154" name="MSIP_Label_863bc15e-e7bf-41c1-bdb3-03882d8a2e2c_SiteId">
    <vt:lpwstr>6e06e42d-6925-47c6-b9e7-9581c7ca302a</vt:lpwstr>
  </property>
  <property fmtid="{D5CDD505-2E9C-101B-9397-08002B2CF9AE}" pid="155" name="MSIP_Label_863bc15e-e7bf-41c1-bdb3-03882d8a2e2c_ActionId">
    <vt:lpwstr>8ddedfdc-6216-4b6c-be74-c1dd72a64624</vt:lpwstr>
  </property>
  <property fmtid="{D5CDD505-2E9C-101B-9397-08002B2CF9AE}" pid="156" name="MSIP_Label_863bc15e-e7bf-41c1-bdb3-03882d8a2e2c_ContentBits">
    <vt:lpwstr>1</vt:lpwstr>
  </property>
</Properties>
</file>