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EE29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24BFEE2A" w14:textId="494E7F03" w:rsidR="008C3426" w:rsidRPr="000300A3" w:rsidRDefault="009F1C25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 w:rsidRPr="000300A3">
        <w:rPr>
          <w:rFonts w:ascii="Arial" w:eastAsia="Times New Roman" w:hAnsi="Arial"/>
          <w:b/>
          <w:sz w:val="32"/>
          <w:szCs w:val="32"/>
          <w:lang w:eastAsia="de-DE"/>
        </w:rPr>
        <w:t>Allianz</w:t>
      </w:r>
      <w:r w:rsidR="008C3426" w:rsidRPr="000300A3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BB6AA5">
        <w:rPr>
          <w:rFonts w:ascii="Arial" w:eastAsia="Times New Roman" w:hAnsi="Arial"/>
          <w:b/>
          <w:sz w:val="32"/>
          <w:szCs w:val="32"/>
          <w:lang w:eastAsia="de-DE"/>
        </w:rPr>
        <w:t>refrenda su colaboración con la CEOE</w:t>
      </w:r>
    </w:p>
    <w:p w14:paraId="24BFEE2F" w14:textId="77777777" w:rsid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19AF2D01" w14:textId="008DECB1" w:rsidR="00620E06" w:rsidRDefault="00D55AA1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  <w:r>
        <w:rPr>
          <w:noProof/>
        </w:rPr>
        <w:drawing>
          <wp:inline distT="0" distB="0" distL="0" distR="0" wp14:anchorId="21851ABE" wp14:editId="22D20311">
            <wp:extent cx="5311352" cy="3541318"/>
            <wp:effectExtent l="0" t="0" r="381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44" cy="35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C15C5" w14:textId="77777777" w:rsidR="00620E06" w:rsidRPr="009F1C25" w:rsidRDefault="00620E06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475802F4" w14:textId="0BE8770A" w:rsidR="00C741DA" w:rsidRDefault="007C66A4" w:rsidP="00D646DF">
      <w:pPr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BB6AA5">
        <w:rPr>
          <w:rFonts w:ascii="Arial" w:eastAsia="Times New Roman" w:hAnsi="Arial"/>
          <w:b/>
          <w:sz w:val="22"/>
          <w:szCs w:val="22"/>
          <w:lang w:val="es-ES_tradnl" w:eastAsia="de-DE"/>
        </w:rPr>
        <w:t>1</w:t>
      </w:r>
      <w:r w:rsidR="00620E06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39423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ene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ro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E62C2D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. </w:t>
      </w:r>
      <w:r w:rsidR="00D32707">
        <w:rPr>
          <w:rFonts w:ascii="Arial" w:eastAsia="Times New Roman" w:hAnsi="Arial"/>
          <w:sz w:val="22"/>
          <w:szCs w:val="22"/>
          <w:lang w:val="es-ES_tradnl" w:eastAsia="de-DE"/>
        </w:rPr>
        <w:t>Antonio Garamendi, presidente de la Confederación</w:t>
      </w:r>
      <w:r w:rsidR="009164C0">
        <w:rPr>
          <w:rFonts w:ascii="Arial" w:eastAsia="Times New Roman" w:hAnsi="Arial"/>
          <w:sz w:val="22"/>
          <w:szCs w:val="22"/>
          <w:lang w:val="es-ES_tradnl" w:eastAsia="de-DE"/>
        </w:rPr>
        <w:t xml:space="preserve"> Española de Organizaciones Empresariales (CEOE) </w:t>
      </w:r>
      <w:r w:rsidR="00F20E98">
        <w:rPr>
          <w:rFonts w:ascii="Arial" w:eastAsia="Times New Roman" w:hAnsi="Arial"/>
          <w:sz w:val="22"/>
          <w:szCs w:val="22"/>
          <w:lang w:val="es-ES_tradnl" w:eastAsia="de-DE"/>
        </w:rPr>
        <w:t xml:space="preserve">ha mantenido esta mañana un encuentro con </w:t>
      </w:r>
      <w:r w:rsidR="0004208C">
        <w:rPr>
          <w:rFonts w:ascii="Arial" w:eastAsia="Times New Roman" w:hAnsi="Arial"/>
          <w:sz w:val="22"/>
          <w:szCs w:val="22"/>
          <w:lang w:val="es-ES_tradnl" w:eastAsia="de-DE"/>
        </w:rPr>
        <w:t>Veit Stutz, CEO de Allianz</w:t>
      </w:r>
      <w:r w:rsidR="00644D18">
        <w:rPr>
          <w:rFonts w:ascii="Arial" w:eastAsia="Times New Roman" w:hAnsi="Arial"/>
          <w:sz w:val="22"/>
          <w:szCs w:val="22"/>
          <w:lang w:val="es-ES_tradnl" w:eastAsia="de-DE"/>
        </w:rPr>
        <w:t xml:space="preserve"> Seguros</w:t>
      </w:r>
      <w:r w:rsidR="00C741DA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C0071B">
        <w:rPr>
          <w:rFonts w:ascii="Arial" w:eastAsia="Times New Roman" w:hAnsi="Arial"/>
          <w:sz w:val="22"/>
          <w:szCs w:val="22"/>
          <w:lang w:val="es-ES_tradnl" w:eastAsia="de-DE"/>
        </w:rPr>
        <w:t xml:space="preserve"> en la sede de</w:t>
      </w:r>
      <w:r w:rsidR="00C741DA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8F41AE">
        <w:rPr>
          <w:rFonts w:ascii="Arial" w:eastAsia="Times New Roman" w:hAnsi="Arial"/>
          <w:sz w:val="22"/>
          <w:szCs w:val="22"/>
          <w:lang w:val="es-ES_tradnl" w:eastAsia="de-DE"/>
        </w:rPr>
        <w:t>la organización empresarial</w:t>
      </w:r>
      <w:r w:rsidR="00C741DA">
        <w:rPr>
          <w:rFonts w:ascii="Arial" w:eastAsia="Times New Roman" w:hAnsi="Arial"/>
          <w:sz w:val="22"/>
          <w:szCs w:val="22"/>
          <w:lang w:val="es-ES_tradnl" w:eastAsia="de-DE"/>
        </w:rPr>
        <w:t xml:space="preserve"> de Madrid. </w:t>
      </w:r>
    </w:p>
    <w:p w14:paraId="4BA7A845" w14:textId="77777777" w:rsidR="00C741DA" w:rsidRDefault="00C741DA" w:rsidP="00D646DF">
      <w:pPr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6B160A83" w14:textId="728A54D4" w:rsidR="00394233" w:rsidRDefault="002D7ECB" w:rsidP="00271E70">
      <w:pPr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Durante</w:t>
      </w:r>
      <w:r w:rsidR="0053500B">
        <w:rPr>
          <w:rFonts w:ascii="Arial" w:eastAsia="Times New Roman" w:hAnsi="Arial"/>
          <w:sz w:val="22"/>
          <w:szCs w:val="22"/>
          <w:lang w:val="es-ES_tradnl" w:eastAsia="de-DE"/>
        </w:rPr>
        <w:t xml:space="preserve"> este encuentro ambos dirigentes </w:t>
      </w:r>
      <w:r w:rsidR="00C11BCB">
        <w:rPr>
          <w:rFonts w:ascii="Arial" w:eastAsia="Times New Roman" w:hAnsi="Arial"/>
          <w:sz w:val="22"/>
          <w:szCs w:val="22"/>
          <w:lang w:val="es-ES_tradnl" w:eastAsia="de-DE"/>
        </w:rPr>
        <w:t>conversa</w:t>
      </w:r>
      <w:r w:rsidR="008970EC">
        <w:rPr>
          <w:rFonts w:ascii="Arial" w:eastAsia="Times New Roman" w:hAnsi="Arial"/>
          <w:sz w:val="22"/>
          <w:szCs w:val="22"/>
          <w:lang w:val="es-ES_tradnl" w:eastAsia="de-DE"/>
        </w:rPr>
        <w:t xml:space="preserve">ron sobre la </w:t>
      </w:r>
      <w:r w:rsidR="00C11BCB">
        <w:rPr>
          <w:rFonts w:ascii="Arial" w:eastAsia="Times New Roman" w:hAnsi="Arial"/>
          <w:sz w:val="22"/>
          <w:szCs w:val="22"/>
          <w:lang w:val="es-ES_tradnl" w:eastAsia="de-DE"/>
        </w:rPr>
        <w:t>relevancia de</w:t>
      </w:r>
      <w:r w:rsidR="008970EC">
        <w:rPr>
          <w:rFonts w:ascii="Arial" w:eastAsia="Times New Roman" w:hAnsi="Arial"/>
          <w:sz w:val="22"/>
          <w:szCs w:val="22"/>
          <w:lang w:val="es-ES_tradnl" w:eastAsia="de-DE"/>
        </w:rPr>
        <w:t xml:space="preserve"> colaboración entre </w:t>
      </w:r>
      <w:r w:rsidR="005A3BF5">
        <w:rPr>
          <w:rFonts w:ascii="Arial" w:eastAsia="Times New Roman" w:hAnsi="Arial"/>
          <w:sz w:val="22"/>
          <w:szCs w:val="22"/>
          <w:lang w:val="es-ES_tradnl" w:eastAsia="de-DE"/>
        </w:rPr>
        <w:t xml:space="preserve">ambas entidades </w:t>
      </w:r>
      <w:r w:rsidR="0022679E">
        <w:rPr>
          <w:rFonts w:ascii="Arial" w:eastAsia="Times New Roman" w:hAnsi="Arial"/>
          <w:sz w:val="22"/>
          <w:szCs w:val="22"/>
          <w:lang w:val="es-ES_tradnl" w:eastAsia="de-DE"/>
        </w:rPr>
        <w:t xml:space="preserve">así como de la necesaria cooperación </w:t>
      </w:r>
      <w:r w:rsidR="00271E70">
        <w:rPr>
          <w:rFonts w:ascii="Arial" w:eastAsia="Times New Roman" w:hAnsi="Arial"/>
          <w:sz w:val="22"/>
          <w:szCs w:val="22"/>
          <w:lang w:val="es-ES_tradnl" w:eastAsia="de-DE"/>
        </w:rPr>
        <w:t>en un contexto económico complejo como el que vivimos.</w:t>
      </w:r>
    </w:p>
    <w:p w14:paraId="541ED85E" w14:textId="77777777" w:rsidR="00271E70" w:rsidRDefault="00271E70" w:rsidP="00271E70">
      <w:pPr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24BFEE38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24BFEE39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24BFEE3A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24BFEE3B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24BFEE3C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24BFEE3D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24BFEE3F" w14:textId="10EC99BB" w:rsidR="00A0394D" w:rsidRDefault="00A0394D" w:rsidP="00DC74D1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sectPr w:rsidR="00A0394D" w:rsidSect="00A0394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EBEE" w14:textId="77777777" w:rsidR="00BC1740" w:rsidRDefault="00BC1740" w:rsidP="009F1C25">
      <w:r>
        <w:separator/>
      </w:r>
    </w:p>
  </w:endnote>
  <w:endnote w:type="continuationSeparator" w:id="0">
    <w:p w14:paraId="3580F0A6" w14:textId="77777777" w:rsidR="00BC1740" w:rsidRDefault="00BC1740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FCC2" w14:textId="77777777" w:rsidR="00BC1740" w:rsidRDefault="00BC1740" w:rsidP="009F1C25">
      <w:r>
        <w:separator/>
      </w:r>
    </w:p>
  </w:footnote>
  <w:footnote w:type="continuationSeparator" w:id="0">
    <w:p w14:paraId="0D908B08" w14:textId="77777777" w:rsidR="00BC1740" w:rsidRDefault="00BC1740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C39B" w14:textId="04A3DD95" w:rsidR="00394233" w:rsidRDefault="0039423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78575A" wp14:editId="0B2BC8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015846a1a940f2dbfb6c22e0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683173" w14:textId="4360FF51" w:rsidR="00394233" w:rsidRPr="0062299D" w:rsidRDefault="0062299D" w:rsidP="0062299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2299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8575A" id="_x0000_t202" coordsize="21600,21600" o:spt="202" path="m,l,21600r21600,l21600,xe">
              <v:stroke joinstyle="miter"/>
              <v:path gradientshapeok="t" o:connecttype="rect"/>
            </v:shapetype>
            <v:shape id="MSIPCM015846a1a940f2dbfb6c22e0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5683173" w14:textId="4360FF51" w:rsidR="00394233" w:rsidRPr="0062299D" w:rsidRDefault="0062299D" w:rsidP="0062299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2299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EE44" w14:textId="77EFF5F7" w:rsidR="00394233" w:rsidRPr="009F1C25" w:rsidRDefault="00394233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BC06A8" wp14:editId="76001B6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9a5d4a38a08ec90eba421d9b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43A741" w14:textId="526D094B" w:rsidR="00394233" w:rsidRPr="0062299D" w:rsidRDefault="0062299D" w:rsidP="0062299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2299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C06A8" id="_x0000_t202" coordsize="21600,21600" o:spt="202" path="m,l,21600r21600,l21600,xe">
              <v:stroke joinstyle="miter"/>
              <v:path gradientshapeok="t" o:connecttype="rect"/>
            </v:shapetype>
            <v:shape id="MSIPCM9a5d4a38a08ec90eba421d9b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7243A741" w14:textId="526D094B" w:rsidR="00394233" w:rsidRPr="0062299D" w:rsidRDefault="0062299D" w:rsidP="0062299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2299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24BFEE4D" wp14:editId="24BFEE4E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FEE45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24BFEE46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24BFEE47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24BFEE48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24BFEE49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24BFEE4A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24BFEE4B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4BFEE4C" w14:textId="77777777" w:rsidR="00394233" w:rsidRDefault="003942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222EC"/>
    <w:rsid w:val="00024CA7"/>
    <w:rsid w:val="000300A3"/>
    <w:rsid w:val="0004208C"/>
    <w:rsid w:val="0006163B"/>
    <w:rsid w:val="0009105E"/>
    <w:rsid w:val="000D082F"/>
    <w:rsid w:val="00106AAF"/>
    <w:rsid w:val="00134A97"/>
    <w:rsid w:val="0014655F"/>
    <w:rsid w:val="00152FF2"/>
    <w:rsid w:val="00164A5F"/>
    <w:rsid w:val="001A27D9"/>
    <w:rsid w:val="001A2F6F"/>
    <w:rsid w:val="001B2583"/>
    <w:rsid w:val="001F2963"/>
    <w:rsid w:val="002073DD"/>
    <w:rsid w:val="002109FE"/>
    <w:rsid w:val="00212A51"/>
    <w:rsid w:val="0022002E"/>
    <w:rsid w:val="0022679E"/>
    <w:rsid w:val="00227422"/>
    <w:rsid w:val="00271E70"/>
    <w:rsid w:val="002A118B"/>
    <w:rsid w:val="002A2B63"/>
    <w:rsid w:val="002B56A9"/>
    <w:rsid w:val="002D111F"/>
    <w:rsid w:val="002D7ECB"/>
    <w:rsid w:val="00332D80"/>
    <w:rsid w:val="003457FB"/>
    <w:rsid w:val="003535B0"/>
    <w:rsid w:val="00380A4B"/>
    <w:rsid w:val="00391392"/>
    <w:rsid w:val="00394233"/>
    <w:rsid w:val="003B605F"/>
    <w:rsid w:val="003C63A6"/>
    <w:rsid w:val="00401A8E"/>
    <w:rsid w:val="00431539"/>
    <w:rsid w:val="00453D5E"/>
    <w:rsid w:val="0048668A"/>
    <w:rsid w:val="004E2C64"/>
    <w:rsid w:val="004E2FDC"/>
    <w:rsid w:val="004F3527"/>
    <w:rsid w:val="00521407"/>
    <w:rsid w:val="0053500B"/>
    <w:rsid w:val="0055304B"/>
    <w:rsid w:val="00586565"/>
    <w:rsid w:val="005956F2"/>
    <w:rsid w:val="005A3BF5"/>
    <w:rsid w:val="005E0758"/>
    <w:rsid w:val="005F3098"/>
    <w:rsid w:val="00620E06"/>
    <w:rsid w:val="0062299D"/>
    <w:rsid w:val="00636EBD"/>
    <w:rsid w:val="006443CD"/>
    <w:rsid w:val="00644D18"/>
    <w:rsid w:val="00660380"/>
    <w:rsid w:val="006645C8"/>
    <w:rsid w:val="00695B38"/>
    <w:rsid w:val="00697C19"/>
    <w:rsid w:val="006A3F73"/>
    <w:rsid w:val="006C2E7D"/>
    <w:rsid w:val="006E30A2"/>
    <w:rsid w:val="007240D2"/>
    <w:rsid w:val="00732B2F"/>
    <w:rsid w:val="00741438"/>
    <w:rsid w:val="0075370A"/>
    <w:rsid w:val="00754563"/>
    <w:rsid w:val="00762561"/>
    <w:rsid w:val="00790E30"/>
    <w:rsid w:val="007B47D9"/>
    <w:rsid w:val="007C66A4"/>
    <w:rsid w:val="00815ED4"/>
    <w:rsid w:val="008252A1"/>
    <w:rsid w:val="008970EC"/>
    <w:rsid w:val="008C3426"/>
    <w:rsid w:val="008D7B1E"/>
    <w:rsid w:val="008F41AE"/>
    <w:rsid w:val="0091464D"/>
    <w:rsid w:val="009164C0"/>
    <w:rsid w:val="00940988"/>
    <w:rsid w:val="009C1CFE"/>
    <w:rsid w:val="009D21D1"/>
    <w:rsid w:val="009D4FBA"/>
    <w:rsid w:val="009F1C25"/>
    <w:rsid w:val="00A0394D"/>
    <w:rsid w:val="00A45AC1"/>
    <w:rsid w:val="00A95FA5"/>
    <w:rsid w:val="00AB122B"/>
    <w:rsid w:val="00AB2B95"/>
    <w:rsid w:val="00AD2E53"/>
    <w:rsid w:val="00AF49CF"/>
    <w:rsid w:val="00B11C13"/>
    <w:rsid w:val="00B41B57"/>
    <w:rsid w:val="00B542CD"/>
    <w:rsid w:val="00B57FA1"/>
    <w:rsid w:val="00B65B55"/>
    <w:rsid w:val="00B709FC"/>
    <w:rsid w:val="00BA0B8F"/>
    <w:rsid w:val="00BA1E45"/>
    <w:rsid w:val="00BB29C9"/>
    <w:rsid w:val="00BB5A92"/>
    <w:rsid w:val="00BB6AA5"/>
    <w:rsid w:val="00BC1740"/>
    <w:rsid w:val="00BE7C5F"/>
    <w:rsid w:val="00BF44FB"/>
    <w:rsid w:val="00C0071B"/>
    <w:rsid w:val="00C01BA1"/>
    <w:rsid w:val="00C11BCB"/>
    <w:rsid w:val="00C219EA"/>
    <w:rsid w:val="00C72D57"/>
    <w:rsid w:val="00C741DA"/>
    <w:rsid w:val="00CA70AC"/>
    <w:rsid w:val="00CD435C"/>
    <w:rsid w:val="00CD7384"/>
    <w:rsid w:val="00D2651E"/>
    <w:rsid w:val="00D32707"/>
    <w:rsid w:val="00D55AA1"/>
    <w:rsid w:val="00D646DF"/>
    <w:rsid w:val="00D81891"/>
    <w:rsid w:val="00D90749"/>
    <w:rsid w:val="00D96233"/>
    <w:rsid w:val="00DC74D1"/>
    <w:rsid w:val="00E30922"/>
    <w:rsid w:val="00E57DA3"/>
    <w:rsid w:val="00E62C2D"/>
    <w:rsid w:val="00E66EB5"/>
    <w:rsid w:val="00E755CB"/>
    <w:rsid w:val="00E93D36"/>
    <w:rsid w:val="00EA6A51"/>
    <w:rsid w:val="00ED2834"/>
    <w:rsid w:val="00F1675C"/>
    <w:rsid w:val="00F20E98"/>
    <w:rsid w:val="00F268D8"/>
    <w:rsid w:val="00F52B93"/>
    <w:rsid w:val="00F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BFEE29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unhideWhenUsed/>
    <w:rsid w:val="00F1675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94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55D1D4F5-E3B5-470D-842D-E54CB6A01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7C273-FF1E-4923-A4BA-4D7362B79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0538A-0151-4ACD-A245-3DF1F6231F08}">
  <ds:schemaRefs>
    <ds:schemaRef ds:uri="http://schemas.microsoft.com/office/2006/documentManagement/types"/>
    <ds:schemaRef ds:uri="http://schemas.microsoft.com/office/2006/metadata/properties"/>
    <ds:schemaRef ds:uri="5d5361cd-dd21-42bb-ace1-e1b72dd4ac82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9ff07a45-11f5-479e-a441-cd98a86709fe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 A)</cp:lastModifiedBy>
  <cp:revision>2</cp:revision>
  <dcterms:created xsi:type="dcterms:W3CDTF">2023-01-12T12:11:00Z</dcterms:created>
  <dcterms:modified xsi:type="dcterms:W3CDTF">2023-01-12T12:11:00Z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30012019154936">
    <vt:lpwstr>30012019154936;E105254;0</vt:lpwstr>
  </property>
  <property fmtid="{D5CDD505-2E9C-101B-9397-08002B2CF9AE}" pid="37" name="OfficeDocumentSecurity_30012019155257">
    <vt:lpwstr>30012019155257;E105254;0</vt:lpwstr>
  </property>
  <property fmtid="{D5CDD505-2E9C-101B-9397-08002B2CF9AE}" pid="38" name="OfficeDocumentSecurity_30012019155624">
    <vt:lpwstr>30012019155624;E105254;0</vt:lpwstr>
  </property>
  <property fmtid="{D5CDD505-2E9C-101B-9397-08002B2CF9AE}" pid="39" name="OfficeDocumentSecurity_30012019155644">
    <vt:lpwstr>30012019155644;E105254;0</vt:lpwstr>
  </property>
  <property fmtid="{D5CDD505-2E9C-101B-9397-08002B2CF9AE}" pid="40" name="OfficeDocumentSecurity_30012019155706">
    <vt:lpwstr>30012019155706;E105254;0</vt:lpwstr>
  </property>
  <property fmtid="{D5CDD505-2E9C-101B-9397-08002B2CF9AE}" pid="41" name="OfficeDocumentSecurity_30012019155937">
    <vt:lpwstr>30012019155937;E105254;0</vt:lpwstr>
  </property>
  <property fmtid="{D5CDD505-2E9C-101B-9397-08002B2CF9AE}" pid="42" name="OfficeDocumentSecurity_30012019160007">
    <vt:lpwstr>30012019160007;E105254;0</vt:lpwstr>
  </property>
  <property fmtid="{D5CDD505-2E9C-101B-9397-08002B2CF9AE}" pid="43" name="OfficeDocumentSecurity_30012019160206">
    <vt:lpwstr>30012019160206;E105254;0</vt:lpwstr>
  </property>
  <property fmtid="{D5CDD505-2E9C-101B-9397-08002B2CF9AE}" pid="44" name="OfficeDocumentSecurity_30012019160339">
    <vt:lpwstr>30012019160339;E105254;0</vt:lpwstr>
  </property>
  <property fmtid="{D5CDD505-2E9C-101B-9397-08002B2CF9AE}" pid="45" name="OfficeDocumentSecurity_31012019185259">
    <vt:lpwstr>31012019185259;E105254;0</vt:lpwstr>
  </property>
  <property fmtid="{D5CDD505-2E9C-101B-9397-08002B2CF9AE}" pid="46" name="OfficeDocumentSecurity_31012019190011">
    <vt:lpwstr>31012019190011;E105254;0</vt:lpwstr>
  </property>
  <property fmtid="{D5CDD505-2E9C-101B-9397-08002B2CF9AE}" pid="47" name="OfficeDocumentSecurity_01022019133414">
    <vt:lpwstr>01022019133414;E105254;0</vt:lpwstr>
  </property>
  <property fmtid="{D5CDD505-2E9C-101B-9397-08002B2CF9AE}" pid="48" name="OfficeDocumentSecurity_01022019134013">
    <vt:lpwstr>01022019134013;E105254;0</vt:lpwstr>
  </property>
  <property fmtid="{D5CDD505-2E9C-101B-9397-08002B2CF9AE}" pid="49" name="OfficeDocumentSecurity_01022019134502">
    <vt:lpwstr>01022019134502;E105254;0</vt:lpwstr>
  </property>
  <property fmtid="{D5CDD505-2E9C-101B-9397-08002B2CF9AE}" pid="50" name="OfficeDocumentSecurity_01022019135419">
    <vt:lpwstr>01022019135419;E105254;0</vt:lpwstr>
  </property>
  <property fmtid="{D5CDD505-2E9C-101B-9397-08002B2CF9AE}" pid="51" name="OfficeDocumentSecurity_01022019135502">
    <vt:lpwstr>01022019135502;E105254;0</vt:lpwstr>
  </property>
  <property fmtid="{D5CDD505-2E9C-101B-9397-08002B2CF9AE}" pid="52" name="OfficeDocumentSecurity_01022019135509">
    <vt:lpwstr>01022019135509;E105254;0</vt:lpwstr>
  </property>
  <property fmtid="{D5CDD505-2E9C-101B-9397-08002B2CF9AE}" pid="53" name="OfficeDocumentSecurity_01022019135530">
    <vt:lpwstr>01022019135530;E105254;0</vt:lpwstr>
  </property>
  <property fmtid="{D5CDD505-2E9C-101B-9397-08002B2CF9AE}" pid="54" name="OfficeDocumentSecurity_01022019140002">
    <vt:lpwstr>01022019140002;E105254;0</vt:lpwstr>
  </property>
  <property fmtid="{D5CDD505-2E9C-101B-9397-08002B2CF9AE}" pid="55" name="OfficeDocumentSecurity_01022019142147">
    <vt:lpwstr>01022019142147;e006418;0</vt:lpwstr>
  </property>
  <property fmtid="{D5CDD505-2E9C-101B-9397-08002B2CF9AE}" pid="56" name="OfficeDocumentSecurity_01022019142559">
    <vt:lpwstr>01022019142559;e006418;0</vt:lpwstr>
  </property>
  <property fmtid="{D5CDD505-2E9C-101B-9397-08002B2CF9AE}" pid="57" name="OfficeDocumentSecurity_01022019142628">
    <vt:lpwstr>01022019142628;e006418;0</vt:lpwstr>
  </property>
  <property fmtid="{D5CDD505-2E9C-101B-9397-08002B2CF9AE}" pid="58" name="OfficeDocumentSecurity_01022019143628">
    <vt:lpwstr>01022019143628;E105254;0</vt:lpwstr>
  </property>
  <property fmtid="{D5CDD505-2E9C-101B-9397-08002B2CF9AE}" pid="59" name="OfficeDocumentSecurity_01022019143711">
    <vt:lpwstr>01022019143711;E105254;0</vt:lpwstr>
  </property>
  <property fmtid="{D5CDD505-2E9C-101B-9397-08002B2CF9AE}" pid="60" name="OfficeDocumentSecurity_01022019143813">
    <vt:lpwstr>01022019143813;E105254;0</vt:lpwstr>
  </property>
  <property fmtid="{D5CDD505-2E9C-101B-9397-08002B2CF9AE}" pid="61" name="OfficeDocumentSecurity_04022019104639">
    <vt:lpwstr>04022019104639;e105254;0</vt:lpwstr>
  </property>
  <property fmtid="{D5CDD505-2E9C-101B-9397-08002B2CF9AE}" pid="62" name="OfficeDocumentSecurity_04022019104706">
    <vt:lpwstr>04022019104706;e105254;0</vt:lpwstr>
  </property>
  <property fmtid="{D5CDD505-2E9C-101B-9397-08002B2CF9AE}" pid="63" name="OfficeDocumentSecurity_04022019104802">
    <vt:lpwstr>04022019104802;e105254;0</vt:lpwstr>
  </property>
  <property fmtid="{D5CDD505-2E9C-101B-9397-08002B2CF9AE}" pid="64" name="OfficeDocumentSecurity_04022019111527">
    <vt:lpwstr>04022019111527;e006418;0</vt:lpwstr>
  </property>
  <property fmtid="{D5CDD505-2E9C-101B-9397-08002B2CF9AE}" pid="65" name="OfficeDocumentSecurity_04022019111538">
    <vt:lpwstr>04022019111538;e006418;0</vt:lpwstr>
  </property>
  <property fmtid="{D5CDD505-2E9C-101B-9397-08002B2CF9AE}" pid="66" name="OfficeDocumentSecurity_04022019111637">
    <vt:lpwstr>04022019111637;e006418;0</vt:lpwstr>
  </property>
  <property fmtid="{D5CDD505-2E9C-101B-9397-08002B2CF9AE}" pid="67" name="OfficeDocumentSecurity_04022019111746">
    <vt:lpwstr>04022019111746;e006418;0</vt:lpwstr>
  </property>
  <property fmtid="{D5CDD505-2E9C-101B-9397-08002B2CF9AE}" pid="68" name="OfficeDocumentSecurity_04022019111900">
    <vt:lpwstr>04022019111900;e006418;0</vt:lpwstr>
  </property>
  <property fmtid="{D5CDD505-2E9C-101B-9397-08002B2CF9AE}" pid="69" name="OfficeDocumentSecurity_04022019130757">
    <vt:lpwstr>04022019130757;e105254;0</vt:lpwstr>
  </property>
  <property fmtid="{D5CDD505-2E9C-101B-9397-08002B2CF9AE}" pid="70" name="OfficeDocumentSecurity_04022019130825">
    <vt:lpwstr>04022019130825;e105254;0</vt:lpwstr>
  </property>
  <property fmtid="{D5CDD505-2E9C-101B-9397-08002B2CF9AE}" pid="71" name="OfficeDocumentSecurity_04022019132516">
    <vt:lpwstr>04022019132516;e006418;0</vt:lpwstr>
  </property>
  <property fmtid="{D5CDD505-2E9C-101B-9397-08002B2CF9AE}" pid="72" name="OfficeDocumentSecurity_05022019093751">
    <vt:lpwstr>05022019093751;E105254;0</vt:lpwstr>
  </property>
  <property fmtid="{D5CDD505-2E9C-101B-9397-08002B2CF9AE}" pid="73" name="OfficeDocumentSecurity_05022019100059">
    <vt:lpwstr>05022019100059;E105254;0</vt:lpwstr>
  </property>
  <property fmtid="{D5CDD505-2E9C-101B-9397-08002B2CF9AE}" pid="74" name="OfficeDocumentSecurity_05022019124233">
    <vt:lpwstr>05022019124233;E105254;0</vt:lpwstr>
  </property>
  <property fmtid="{D5CDD505-2E9C-101B-9397-08002B2CF9AE}" pid="75" name="OfficeDocumentSecurity_05022019124246">
    <vt:lpwstr>05022019124246;E105254;0</vt:lpwstr>
  </property>
  <property fmtid="{D5CDD505-2E9C-101B-9397-08002B2CF9AE}" pid="76" name="OfficeDocumentSecurity_05022019124423">
    <vt:lpwstr>05022019124423;E105254;0</vt:lpwstr>
  </property>
  <property fmtid="{D5CDD505-2E9C-101B-9397-08002B2CF9AE}" pid="77" name="OfficeDocumentSecurity_05022019124448">
    <vt:lpwstr>05022019124448;E105254;0</vt:lpwstr>
  </property>
  <property fmtid="{D5CDD505-2E9C-101B-9397-08002B2CF9AE}" pid="78" name="OfficeDocumentSecurity_05022019124900">
    <vt:lpwstr>05022019124900;E105254;0</vt:lpwstr>
  </property>
  <property fmtid="{D5CDD505-2E9C-101B-9397-08002B2CF9AE}" pid="79" name="OfficeDocumentSecurity_05022019130558">
    <vt:lpwstr>05022019130558;E105254;0</vt:lpwstr>
  </property>
  <property fmtid="{D5CDD505-2E9C-101B-9397-08002B2CF9AE}" pid="80" name="OfficeDocumentSecurity_05022019131845">
    <vt:lpwstr>05022019131845;E105254;0</vt:lpwstr>
  </property>
  <property fmtid="{D5CDD505-2E9C-101B-9397-08002B2CF9AE}" pid="81" name="OfficeDocumentSecurity_21012021134600">
    <vt:lpwstr>21012021134600;e006418;0</vt:lpwstr>
  </property>
  <property fmtid="{D5CDD505-2E9C-101B-9397-08002B2CF9AE}" pid="82" name="OfficeDocumentSecurity_21012021134617">
    <vt:lpwstr>21012021134617;e006418;0</vt:lpwstr>
  </property>
  <property fmtid="{D5CDD505-2E9C-101B-9397-08002B2CF9AE}" pid="83" name="ContentTypeId">
    <vt:lpwstr>0x010100125D78925D459C4792E0AB097CA57A8700468EE264CD9B964F9956379036DA5620</vt:lpwstr>
  </property>
  <property fmtid="{D5CDD505-2E9C-101B-9397-08002B2CF9AE}" pid="84" name="OfficeDocumentSecurity_26012022130225">
    <vt:lpwstr>26012022130225;e006418;0</vt:lpwstr>
  </property>
  <property fmtid="{D5CDD505-2E9C-101B-9397-08002B2CF9AE}" pid="85" name="OfficeDocumentSecurity_26012022130825">
    <vt:lpwstr>26012022130825;e006418;0</vt:lpwstr>
  </property>
  <property fmtid="{D5CDD505-2E9C-101B-9397-08002B2CF9AE}" pid="86" name="OfficeDocumentSecurity_26012022131125">
    <vt:lpwstr>26012022131125;e006418;0</vt:lpwstr>
  </property>
  <property fmtid="{D5CDD505-2E9C-101B-9397-08002B2CF9AE}" pid="87" name="OfficeDocumentSecurity_26012022145528">
    <vt:lpwstr>26012022145528;e006418;0</vt:lpwstr>
  </property>
  <property fmtid="{D5CDD505-2E9C-101B-9397-08002B2CF9AE}" pid="88" name="OfficeDocumentSecurity_26012022145600">
    <vt:lpwstr>26012022145600;e006418;0</vt:lpwstr>
  </property>
  <property fmtid="{D5CDD505-2E9C-101B-9397-08002B2CF9AE}" pid="89" name="OfficeDocumentSecurity_26012022145630">
    <vt:lpwstr>26012022145630;e006418;0</vt:lpwstr>
  </property>
  <property fmtid="{D5CDD505-2E9C-101B-9397-08002B2CF9AE}" pid="90" name="MediaServiceImageTags">
    <vt:lpwstr/>
  </property>
  <property fmtid="{D5CDD505-2E9C-101B-9397-08002B2CF9AE}" pid="91" name="MSIP_Label_863bc15e-e7bf-41c1-bdb3-03882d8a2e2c_Enabled">
    <vt:lpwstr>true</vt:lpwstr>
  </property>
  <property fmtid="{D5CDD505-2E9C-101B-9397-08002B2CF9AE}" pid="92" name="MSIP_Label_863bc15e-e7bf-41c1-bdb3-03882d8a2e2c_SetDate">
    <vt:lpwstr>2023-01-12T12:10:36Z</vt:lpwstr>
  </property>
  <property fmtid="{D5CDD505-2E9C-101B-9397-08002B2CF9AE}" pid="93" name="MSIP_Label_863bc15e-e7bf-41c1-bdb3-03882d8a2e2c_Method">
    <vt:lpwstr>Privileged</vt:lpwstr>
  </property>
  <property fmtid="{D5CDD505-2E9C-101B-9397-08002B2CF9AE}" pid="94" name="MSIP_Label_863bc15e-e7bf-41c1-bdb3-03882d8a2e2c_Name">
    <vt:lpwstr>863bc15e-e7bf-41c1-bdb3-03882d8a2e2c</vt:lpwstr>
  </property>
  <property fmtid="{D5CDD505-2E9C-101B-9397-08002B2CF9AE}" pid="95" name="MSIP_Label_863bc15e-e7bf-41c1-bdb3-03882d8a2e2c_SiteId">
    <vt:lpwstr>6e06e42d-6925-47c6-b9e7-9581c7ca302a</vt:lpwstr>
  </property>
  <property fmtid="{D5CDD505-2E9C-101B-9397-08002B2CF9AE}" pid="96" name="MSIP_Label_863bc15e-e7bf-41c1-bdb3-03882d8a2e2c_ActionId">
    <vt:lpwstr>3e649870-205c-47fc-94b7-ff01b7893bc5</vt:lpwstr>
  </property>
  <property fmtid="{D5CDD505-2E9C-101B-9397-08002B2CF9AE}" pid="97" name="MSIP_Label_863bc15e-e7bf-41c1-bdb3-03882d8a2e2c_ContentBits">
    <vt:lpwstr>1</vt:lpwstr>
  </property>
</Properties>
</file>