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1C25" w:rsidP="36D470B4" w:rsidRDefault="009F1C25" w14:paraId="7FC62818" w14:textId="77777777">
      <w:pPr>
        <w:pStyle w:val="antetitulo"/>
        <w:jc w:val="center"/>
        <w:rPr>
          <w:rFonts w:ascii="Arial" w:hAnsi="Arial" w:cs="Arial"/>
        </w:rPr>
      </w:pPr>
    </w:p>
    <w:p w:rsidR="00DD642B" w:rsidP="00C1006D" w:rsidRDefault="0021080B" w14:paraId="22A02BAE" w14:textId="6EEBEDCF">
      <w:pPr>
        <w:pStyle w:val="Prrafodelista"/>
        <w:jc w:val="center"/>
        <w:rPr>
          <w:rFonts w:ascii="Arial" w:hAnsi="Arial" w:eastAsia="Calibri" w:cs="Arial"/>
          <w:b/>
          <w:bCs/>
          <w:sz w:val="36"/>
          <w:szCs w:val="36"/>
          <w:lang w:eastAsia="en-US"/>
        </w:rPr>
      </w:pPr>
      <w:r w:rsidRPr="77177DD0">
        <w:rPr>
          <w:rFonts w:ascii="Arial" w:hAnsi="Arial" w:eastAsia="Calibri" w:cs="Arial"/>
          <w:b/>
          <w:bCs/>
          <w:sz w:val="36"/>
          <w:szCs w:val="36"/>
          <w:lang w:eastAsia="en-US"/>
        </w:rPr>
        <w:t>Allianz Protección Autónomos</w:t>
      </w:r>
      <w:r w:rsidRPr="77177DD0" w:rsidR="007B311E">
        <w:rPr>
          <w:rFonts w:ascii="Arial" w:hAnsi="Arial" w:eastAsia="Calibri" w:cs="Arial"/>
          <w:b/>
          <w:bCs/>
          <w:sz w:val="36"/>
          <w:szCs w:val="36"/>
          <w:lang w:eastAsia="en-US"/>
        </w:rPr>
        <w:t>, una solución renovada</w:t>
      </w:r>
      <w:r w:rsidRPr="77177DD0" w:rsidR="00E2665E">
        <w:rPr>
          <w:rFonts w:ascii="Arial" w:hAnsi="Arial" w:eastAsia="Calibri" w:cs="Arial"/>
          <w:b/>
          <w:bCs/>
          <w:sz w:val="36"/>
          <w:szCs w:val="36"/>
          <w:lang w:eastAsia="en-US"/>
        </w:rPr>
        <w:t xml:space="preserve"> </w:t>
      </w:r>
      <w:r w:rsidRPr="77177DD0" w:rsidR="5C1C9FA9">
        <w:rPr>
          <w:rFonts w:ascii="Arial" w:hAnsi="Arial" w:eastAsia="Calibri" w:cs="Arial"/>
          <w:b/>
          <w:bCs/>
          <w:sz w:val="36"/>
          <w:szCs w:val="36"/>
          <w:lang w:eastAsia="en-US"/>
        </w:rPr>
        <w:t>que ofrece</w:t>
      </w:r>
      <w:r w:rsidRPr="77177DD0" w:rsidR="005D1ED1">
        <w:rPr>
          <w:rFonts w:ascii="Arial" w:hAnsi="Arial" w:eastAsia="Calibri" w:cs="Arial"/>
          <w:b/>
          <w:bCs/>
          <w:sz w:val="36"/>
          <w:szCs w:val="36"/>
          <w:lang w:eastAsia="en-US"/>
        </w:rPr>
        <w:t xml:space="preserve"> seguridad financiera </w:t>
      </w:r>
    </w:p>
    <w:p w:rsidRPr="001F511C" w:rsidR="00F05A28" w:rsidP="00C1006D" w:rsidRDefault="00F05A28" w14:paraId="7465CF94" w14:textId="77777777">
      <w:pPr>
        <w:pStyle w:val="Prrafodelista"/>
        <w:jc w:val="center"/>
        <w:rPr>
          <w:rFonts w:ascii="Arial" w:hAnsi="Arial" w:eastAsia="Calibri" w:cs="Arial"/>
          <w:b/>
          <w:bCs/>
          <w:sz w:val="36"/>
          <w:szCs w:val="36"/>
          <w:lang w:eastAsia="en-US"/>
        </w:rPr>
      </w:pPr>
    </w:p>
    <w:p w:rsidR="00F05A28" w:rsidP="00F05A28" w:rsidRDefault="00895E7C" w14:paraId="6B096FEB" w14:textId="60255564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 w:val="1"/>
          <w:bCs w:val="1"/>
          <w:lang w:eastAsia="de-DE"/>
        </w:rPr>
      </w:pPr>
      <w:r w:rsidRPr="7E5D7FBC" w:rsidR="00895E7C">
        <w:rPr>
          <w:rFonts w:ascii="Arial" w:hAnsi="Arial" w:eastAsia="Times New Roman"/>
          <w:b w:val="1"/>
          <w:bCs w:val="1"/>
          <w:lang w:eastAsia="de-DE"/>
        </w:rPr>
        <w:t>El</w:t>
      </w:r>
      <w:r w:rsidRPr="7E5D7FBC" w:rsidR="00DD642B">
        <w:rPr>
          <w:rFonts w:ascii="Arial" w:hAnsi="Arial" w:eastAsia="Times New Roman"/>
          <w:b w:val="1"/>
          <w:bCs w:val="1"/>
          <w:lang w:eastAsia="de-DE"/>
        </w:rPr>
        <w:t xml:space="preserve"> </w:t>
      </w:r>
      <w:r w:rsidRPr="7E5D7FBC" w:rsidR="00895E7C">
        <w:rPr>
          <w:rFonts w:ascii="Arial" w:hAnsi="Arial" w:eastAsia="Times New Roman"/>
          <w:b w:val="1"/>
          <w:bCs w:val="1"/>
          <w:lang w:eastAsia="de-DE"/>
        </w:rPr>
        <w:t xml:space="preserve">seguro </w:t>
      </w:r>
      <w:r w:rsidRPr="7E5D7FBC" w:rsidR="307EA307">
        <w:rPr>
          <w:rFonts w:ascii="Arial" w:hAnsi="Arial" w:eastAsia="Times New Roman"/>
          <w:b w:val="1"/>
          <w:bCs w:val="1"/>
          <w:lang w:eastAsia="de-DE"/>
        </w:rPr>
        <w:t>ofrece respaldo</w:t>
      </w:r>
      <w:r w:rsidRPr="7E5D7FBC" w:rsidR="00895E7C">
        <w:rPr>
          <w:rFonts w:ascii="Arial" w:hAnsi="Arial" w:eastAsia="Times New Roman"/>
          <w:b w:val="1"/>
          <w:bCs w:val="1"/>
          <w:lang w:eastAsia="de-DE"/>
        </w:rPr>
        <w:t xml:space="preserve"> a autónomos </w:t>
      </w:r>
      <w:r w:rsidRPr="7E5D7FBC" w:rsidR="62C73708">
        <w:rPr>
          <w:rFonts w:ascii="Arial" w:hAnsi="Arial" w:eastAsia="Times New Roman"/>
          <w:b w:val="1"/>
          <w:bCs w:val="1"/>
          <w:lang w:eastAsia="de-DE"/>
        </w:rPr>
        <w:t>en caso</w:t>
      </w:r>
      <w:r w:rsidRPr="7E5D7FBC" w:rsidR="00895E7C">
        <w:rPr>
          <w:rFonts w:ascii="Arial" w:hAnsi="Arial" w:eastAsia="Times New Roman"/>
          <w:b w:val="1"/>
          <w:bCs w:val="1"/>
          <w:lang w:eastAsia="de-DE"/>
        </w:rPr>
        <w:t xml:space="preserve"> de </w:t>
      </w:r>
      <w:r w:rsidRPr="7E5D7FBC" w:rsidR="00742961">
        <w:rPr>
          <w:rFonts w:ascii="Arial" w:hAnsi="Arial" w:eastAsia="Times New Roman"/>
          <w:b w:val="1"/>
          <w:bCs w:val="1"/>
          <w:lang w:eastAsia="de-DE"/>
        </w:rPr>
        <w:t xml:space="preserve">baja por </w:t>
      </w:r>
      <w:r w:rsidRPr="7E5D7FBC" w:rsidR="00895E7C">
        <w:rPr>
          <w:rFonts w:ascii="Arial" w:hAnsi="Arial" w:eastAsia="Times New Roman"/>
          <w:b w:val="1"/>
          <w:bCs w:val="1"/>
          <w:lang w:eastAsia="de-DE"/>
        </w:rPr>
        <w:t>incapacidad laboral temporal</w:t>
      </w:r>
      <w:r w:rsidRPr="7E5D7FBC" w:rsidR="00742961">
        <w:rPr>
          <w:rFonts w:ascii="Arial" w:hAnsi="Arial" w:eastAsia="Times New Roman"/>
          <w:b w:val="1"/>
          <w:bCs w:val="1"/>
          <w:lang w:eastAsia="de-DE"/>
        </w:rPr>
        <w:t xml:space="preserve"> </w:t>
      </w:r>
      <w:r w:rsidRPr="7E5D7FBC" w:rsidR="00A7047B">
        <w:rPr>
          <w:rFonts w:ascii="Arial" w:hAnsi="Arial" w:eastAsia="Times New Roman"/>
          <w:b w:val="1"/>
          <w:bCs w:val="1"/>
          <w:lang w:eastAsia="de-DE"/>
        </w:rPr>
        <w:t>y</w:t>
      </w:r>
      <w:r w:rsidRPr="7E5D7FBC" w:rsidR="00742961">
        <w:rPr>
          <w:rFonts w:ascii="Arial" w:hAnsi="Arial" w:eastAsia="Times New Roman"/>
          <w:b w:val="1"/>
          <w:bCs w:val="1"/>
          <w:lang w:eastAsia="de-DE"/>
        </w:rPr>
        <w:t xml:space="preserve"> hospitalización </w:t>
      </w:r>
    </w:p>
    <w:p w:rsidR="00F05A28" w:rsidP="77177DD0" w:rsidRDefault="3248AD31" w14:paraId="2F3BB253" w14:textId="2B0D3A2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  <w:r w:rsidRPr="1630A7C5">
        <w:rPr>
          <w:rFonts w:ascii="Arial" w:hAnsi="Arial" w:eastAsia="Times New Roman"/>
          <w:b/>
          <w:bCs/>
          <w:lang w:eastAsia="de-DE"/>
        </w:rPr>
        <w:t xml:space="preserve">Cinco modalidades </w:t>
      </w:r>
      <w:r w:rsidRPr="1630A7C5" w:rsidR="12D0F2F7">
        <w:rPr>
          <w:rFonts w:ascii="Arial" w:hAnsi="Arial" w:eastAsia="Times New Roman"/>
          <w:b/>
          <w:bCs/>
          <w:lang w:eastAsia="de-DE"/>
        </w:rPr>
        <w:t>de producto</w:t>
      </w:r>
      <w:r w:rsidRPr="1630A7C5" w:rsidR="6500F208">
        <w:rPr>
          <w:rFonts w:ascii="Arial" w:hAnsi="Arial" w:eastAsia="Times New Roman"/>
          <w:b/>
          <w:bCs/>
          <w:lang w:eastAsia="de-DE"/>
        </w:rPr>
        <w:t xml:space="preserve"> y</w:t>
      </w:r>
      <w:r w:rsidRPr="1630A7C5" w:rsidR="12D0F2F7">
        <w:rPr>
          <w:rFonts w:ascii="Arial" w:hAnsi="Arial" w:eastAsia="Times New Roman"/>
          <w:b/>
          <w:bCs/>
          <w:lang w:eastAsia="de-DE"/>
        </w:rPr>
        <w:t xml:space="preserve"> </w:t>
      </w:r>
      <w:r w:rsidRPr="1630A7C5" w:rsidR="00742961">
        <w:rPr>
          <w:rFonts w:ascii="Arial" w:hAnsi="Arial" w:eastAsia="Times New Roman"/>
          <w:b/>
          <w:bCs/>
          <w:lang w:eastAsia="de-DE"/>
        </w:rPr>
        <w:t>nuevas garantías</w:t>
      </w:r>
      <w:r w:rsidRPr="1630A7C5" w:rsidR="12D0F2F7">
        <w:rPr>
          <w:rFonts w:ascii="Arial" w:hAnsi="Arial" w:eastAsia="Times New Roman"/>
          <w:b/>
          <w:bCs/>
          <w:lang w:eastAsia="de-DE"/>
        </w:rPr>
        <w:t xml:space="preserve">, algunas de las novedades </w:t>
      </w:r>
      <w:r w:rsidRPr="1630A7C5" w:rsidR="2493F7D4">
        <w:rPr>
          <w:rFonts w:ascii="Arial" w:hAnsi="Arial" w:eastAsia="Times New Roman"/>
          <w:b/>
          <w:bCs/>
          <w:lang w:eastAsia="de-DE"/>
        </w:rPr>
        <w:t>incorporadas a Allianz Protección Autónomos</w:t>
      </w:r>
    </w:p>
    <w:p w:rsidR="06FB3FBA" w:rsidP="06FB3FBA" w:rsidRDefault="06FB3FBA" w14:paraId="76CC14FF" w14:textId="05F15187">
      <w:pPr>
        <w:spacing w:line="260" w:lineRule="atLeast"/>
        <w:rPr>
          <w:rFonts w:ascii="Arial" w:hAnsi="Arial" w:eastAsia="Times New Roman"/>
          <w:b/>
          <w:bCs/>
          <w:sz w:val="22"/>
          <w:szCs w:val="22"/>
          <w:lang w:eastAsia="de-DE"/>
        </w:rPr>
      </w:pPr>
    </w:p>
    <w:p w:rsidRPr="008948D3" w:rsidR="008948D3" w:rsidP="00216594" w:rsidRDefault="003D4FE1" w14:paraId="5049B9D3" w14:textId="7B310FE4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7FC3E127" w:rsidR="003D4FE1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Madrid</w:t>
      </w:r>
      <w:r w:rsidRPr="7FC3E127" w:rsidR="00AD2E53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, </w:t>
      </w:r>
      <w:r w:rsidRPr="7FC3E127" w:rsidR="33A53574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11</w:t>
      </w:r>
      <w:r w:rsidRPr="7FC3E127" w:rsidR="137D9125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de noviembre</w:t>
      </w:r>
      <w:r w:rsidRPr="7FC3E127" w:rsidR="00D669C0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de 202</w:t>
      </w:r>
      <w:r w:rsidRPr="7FC3E127" w:rsidR="001D41A8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4</w:t>
      </w:r>
      <w:r w:rsidRPr="7FC3E127" w:rsidR="00AD2E53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.</w:t>
      </w:r>
      <w:r w:rsidRPr="7FC3E127" w:rsidR="00F163D1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</w:t>
      </w:r>
      <w:r w:rsidRPr="7FC3E127" w:rsidR="008948D3">
        <w:rPr>
          <w:rFonts w:ascii="Arial" w:hAnsi="Arial" w:eastAsia="Allianz Neo" w:cs="Arial"/>
          <w:sz w:val="22"/>
          <w:szCs w:val="22"/>
          <w:lang w:eastAsia="en-US"/>
        </w:rPr>
        <w:t xml:space="preserve">Allianz Seguros ha </w:t>
      </w:r>
      <w:r w:rsidRPr="7FC3E127" w:rsidR="257529F8">
        <w:rPr>
          <w:rFonts w:ascii="Arial" w:hAnsi="Arial" w:eastAsia="Allianz Neo" w:cs="Arial"/>
          <w:sz w:val="22"/>
          <w:szCs w:val="22"/>
          <w:lang w:eastAsia="en-US"/>
        </w:rPr>
        <w:t>actualizado</w:t>
      </w:r>
      <w:r w:rsidRPr="7FC3E127" w:rsidR="008948D3">
        <w:rPr>
          <w:rFonts w:ascii="Arial" w:hAnsi="Arial" w:eastAsia="Allianz Neo" w:cs="Arial"/>
          <w:sz w:val="22"/>
          <w:szCs w:val="22"/>
          <w:lang w:eastAsia="en-US"/>
        </w:rPr>
        <w:t xml:space="preserve"> su producto Allianz Protección Autónomos, </w:t>
      </w:r>
      <w:r w:rsidRPr="7FC3E127" w:rsidR="044D1547">
        <w:rPr>
          <w:rFonts w:ascii="Arial" w:hAnsi="Arial" w:eastAsia="Allianz Neo" w:cs="Arial"/>
          <w:sz w:val="22"/>
          <w:szCs w:val="22"/>
          <w:lang w:eastAsia="en-US"/>
        </w:rPr>
        <w:t xml:space="preserve">dotándolo de </w:t>
      </w:r>
      <w:r w:rsidRPr="7FC3E127" w:rsidR="008948D3">
        <w:rPr>
          <w:rFonts w:ascii="Arial" w:hAnsi="Arial" w:eastAsia="Allianz Neo" w:cs="Arial"/>
          <w:sz w:val="22"/>
          <w:szCs w:val="22"/>
          <w:lang w:eastAsia="en-US"/>
        </w:rPr>
        <w:t xml:space="preserve">mayor flexibilidad y </w:t>
      </w:r>
      <w:r w:rsidRPr="7FC3E127" w:rsidR="40BFC252">
        <w:rPr>
          <w:rFonts w:ascii="Arial" w:hAnsi="Arial" w:eastAsia="Allianz Neo" w:cs="Arial"/>
          <w:sz w:val="22"/>
          <w:szCs w:val="22"/>
          <w:lang w:eastAsia="en-US"/>
        </w:rPr>
        <w:t>ampliando a cinco</w:t>
      </w:r>
      <w:r w:rsidRPr="7FC3E127" w:rsidR="008948D3">
        <w:rPr>
          <w:rFonts w:ascii="Arial" w:hAnsi="Arial" w:eastAsia="Allianz Neo" w:cs="Arial"/>
          <w:sz w:val="22"/>
          <w:szCs w:val="22"/>
          <w:lang w:eastAsia="en-US"/>
        </w:rPr>
        <w:t xml:space="preserve"> sus modalidades, </w:t>
      </w:r>
      <w:r w:rsidRPr="7FC3E127" w:rsidR="5875B2D0">
        <w:rPr>
          <w:rFonts w:ascii="Arial" w:hAnsi="Arial" w:eastAsia="Allianz Neo" w:cs="Arial"/>
          <w:sz w:val="22"/>
          <w:szCs w:val="22"/>
          <w:lang w:eastAsia="en-US"/>
        </w:rPr>
        <w:t>para adaptarse</w:t>
      </w:r>
      <w:r w:rsidRPr="7FC3E127" w:rsidR="008948D3">
        <w:rPr>
          <w:rFonts w:ascii="Arial" w:hAnsi="Arial" w:eastAsia="Allianz Neo" w:cs="Arial"/>
          <w:sz w:val="22"/>
          <w:szCs w:val="22"/>
          <w:lang w:eastAsia="en-US"/>
        </w:rPr>
        <w:t xml:space="preserve"> mejor a las necesidades de los trabajadores autónomos.</w:t>
      </w:r>
    </w:p>
    <w:p w:rsidRPr="008948D3" w:rsidR="008948D3" w:rsidP="008948D3" w:rsidRDefault="008948D3" w14:paraId="376ABD4D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8948D3" w:rsidR="008948D3" w:rsidP="008948D3" w:rsidRDefault="008948D3" w14:paraId="14ED1129" w14:textId="01D1E5AD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1630A7C5">
        <w:rPr>
          <w:rFonts w:ascii="Arial" w:hAnsi="Arial" w:eastAsia="Allianz Neo" w:cs="Arial"/>
          <w:sz w:val="22"/>
          <w:szCs w:val="22"/>
          <w:lang w:eastAsia="en-US"/>
        </w:rPr>
        <w:t>Entre l</w:t>
      </w:r>
      <w:r w:rsidRPr="1630A7C5" w:rsidR="009252B6">
        <w:rPr>
          <w:rFonts w:ascii="Arial" w:hAnsi="Arial" w:eastAsia="Allianz Neo" w:cs="Arial"/>
          <w:sz w:val="22"/>
          <w:szCs w:val="22"/>
          <w:lang w:eastAsia="en-US"/>
        </w:rPr>
        <w:t>a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s principales </w:t>
      </w:r>
      <w:r w:rsidRPr="1630A7C5" w:rsidR="009252B6">
        <w:rPr>
          <w:rFonts w:ascii="Arial" w:hAnsi="Arial" w:eastAsia="Allianz Neo" w:cs="Arial"/>
          <w:sz w:val="22"/>
          <w:szCs w:val="22"/>
          <w:lang w:eastAsia="en-US"/>
        </w:rPr>
        <w:t>novedades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>, destaca la ampliación de las modalidades disponibles, pasando de 2 a 5 opciones. Est</w:t>
      </w:r>
      <w:r w:rsidRPr="1630A7C5" w:rsidR="00FB412B">
        <w:rPr>
          <w:rFonts w:ascii="Arial" w:hAnsi="Arial" w:eastAsia="Allianz Neo" w:cs="Arial"/>
          <w:sz w:val="22"/>
          <w:szCs w:val="22"/>
          <w:lang w:eastAsia="en-US"/>
        </w:rPr>
        <w:t>e</w:t>
      </w:r>
      <w:r w:rsidRPr="1630A7C5" w:rsidR="00FD016D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Pr="1630A7C5" w:rsidR="00FB412B">
        <w:rPr>
          <w:rFonts w:ascii="Arial" w:hAnsi="Arial" w:eastAsia="Allianz Neo" w:cs="Arial"/>
          <w:sz w:val="22"/>
          <w:szCs w:val="22"/>
          <w:lang w:eastAsia="en-US"/>
        </w:rPr>
        <w:t>cambio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permite una indemnización diaria </w:t>
      </w:r>
      <w:r w:rsidRPr="1630A7C5" w:rsidR="00C20FEA">
        <w:rPr>
          <w:rFonts w:ascii="Arial" w:hAnsi="Arial" w:eastAsia="Allianz Neo" w:cs="Arial"/>
          <w:sz w:val="22"/>
          <w:szCs w:val="22"/>
          <w:lang w:eastAsia="en-US"/>
        </w:rPr>
        <w:t>de entre 30</w:t>
      </w:r>
      <w:r w:rsidRPr="1630A7C5" w:rsidR="00E32715">
        <w:rPr>
          <w:rFonts w:ascii="Arial" w:hAnsi="Arial" w:eastAsia="Allianz Neo" w:cs="Arial"/>
          <w:sz w:val="22"/>
          <w:szCs w:val="22"/>
          <w:lang w:eastAsia="en-US"/>
        </w:rPr>
        <w:t>€</w:t>
      </w:r>
      <w:r w:rsidRPr="1630A7C5" w:rsidR="00C20FEA">
        <w:rPr>
          <w:rFonts w:ascii="Arial" w:hAnsi="Arial" w:eastAsia="Allianz Neo" w:cs="Arial"/>
          <w:sz w:val="22"/>
          <w:szCs w:val="22"/>
          <w:lang w:eastAsia="en-US"/>
        </w:rPr>
        <w:t xml:space="preserve"> y 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>120€, dependiendo del paquete elegido</w:t>
      </w:r>
      <w:r w:rsidRPr="1630A7C5" w:rsidR="260CED73">
        <w:rPr>
          <w:rFonts w:ascii="Arial" w:hAnsi="Arial" w:eastAsia="Allianz Neo" w:cs="Arial"/>
          <w:sz w:val="22"/>
          <w:szCs w:val="22"/>
          <w:lang w:eastAsia="en-US"/>
        </w:rPr>
        <w:t xml:space="preserve"> y ofrece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así a los</w:t>
      </w:r>
      <w:r w:rsidRPr="1630A7C5" w:rsidR="527A2D8B">
        <w:rPr>
          <w:rFonts w:ascii="Arial" w:hAnsi="Arial" w:eastAsia="Allianz Neo" w:cs="Arial"/>
          <w:sz w:val="22"/>
          <w:szCs w:val="22"/>
          <w:lang w:eastAsia="en-US"/>
        </w:rPr>
        <w:t xml:space="preserve"> trabajadores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autónomos una mayor capacidad para seleccionar la </w:t>
      </w:r>
      <w:r w:rsidRPr="1630A7C5" w:rsidR="00742961">
        <w:rPr>
          <w:rFonts w:ascii="Arial" w:hAnsi="Arial" w:eastAsia="Allianz Neo" w:cs="Arial"/>
          <w:sz w:val="22"/>
          <w:szCs w:val="22"/>
          <w:lang w:eastAsia="en-US"/>
        </w:rPr>
        <w:t>indemnización diaria y</w:t>
      </w:r>
      <w:r w:rsidR="00E32715">
        <w:rPr>
          <w:rFonts w:ascii="Arial" w:hAnsi="Arial" w:eastAsia="Allianz Neo" w:cs="Arial"/>
          <w:sz w:val="22"/>
          <w:szCs w:val="22"/>
          <w:lang w:eastAsia="en-US"/>
        </w:rPr>
        <w:t xml:space="preserve"> las</w:t>
      </w:r>
      <w:r w:rsidRPr="1630A7C5" w:rsidR="00742961">
        <w:rPr>
          <w:rFonts w:ascii="Arial" w:hAnsi="Arial" w:eastAsia="Allianz Neo" w:cs="Arial"/>
          <w:sz w:val="22"/>
          <w:szCs w:val="22"/>
          <w:lang w:eastAsia="en-US"/>
        </w:rPr>
        <w:t xml:space="preserve"> coberturas 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que </w:t>
      </w:r>
      <w:r w:rsidRPr="1630A7C5" w:rsidR="5D0D97D6">
        <w:rPr>
          <w:rFonts w:ascii="Arial" w:hAnsi="Arial" w:eastAsia="Allianz Neo" w:cs="Arial"/>
          <w:sz w:val="22"/>
          <w:szCs w:val="22"/>
          <w:lang w:eastAsia="en-US"/>
        </w:rPr>
        <w:t>más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se ajuste</w:t>
      </w:r>
      <w:r w:rsidRPr="1630A7C5" w:rsidR="00742961">
        <w:rPr>
          <w:rFonts w:ascii="Arial" w:hAnsi="Arial" w:eastAsia="Allianz Neo" w:cs="Arial"/>
          <w:sz w:val="22"/>
          <w:szCs w:val="22"/>
          <w:lang w:eastAsia="en-US"/>
        </w:rPr>
        <w:t>n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a sus necesidades específicas.</w:t>
      </w:r>
    </w:p>
    <w:p w:rsidRPr="008948D3" w:rsidR="008948D3" w:rsidP="008948D3" w:rsidRDefault="008948D3" w14:paraId="65B811BB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8948D3" w:rsidR="008948D3" w:rsidP="008948D3" w:rsidRDefault="008948D3" w14:paraId="618D29D8" w14:textId="1ABEEA7D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Además, se ha incrementado la flexibilidad de edad para la contratación del seguro. Los clientes </w:t>
      </w:r>
      <w:r w:rsidRPr="1630A7C5" w:rsidR="440453CA">
        <w:rPr>
          <w:rFonts w:ascii="Arial" w:hAnsi="Arial" w:eastAsia="Allianz Neo" w:cs="Arial"/>
          <w:sz w:val="22"/>
          <w:szCs w:val="22"/>
          <w:lang w:eastAsia="en-US"/>
        </w:rPr>
        <w:t xml:space="preserve">podrán </w:t>
      </w:r>
      <w:r w:rsidRPr="1630A7C5" w:rsidR="222B20D6">
        <w:rPr>
          <w:rFonts w:ascii="Arial" w:hAnsi="Arial" w:eastAsia="Allianz Neo" w:cs="Arial"/>
          <w:sz w:val="22"/>
          <w:szCs w:val="22"/>
          <w:lang w:eastAsia="en-US"/>
        </w:rPr>
        <w:t>ahora contratar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Allianz Protección Autónomos hasta los 6</w:t>
      </w:r>
      <w:r w:rsidRPr="1630A7C5" w:rsidR="00C20FEA">
        <w:rPr>
          <w:rFonts w:ascii="Arial" w:hAnsi="Arial" w:eastAsia="Allianz Neo" w:cs="Arial"/>
          <w:sz w:val="22"/>
          <w:szCs w:val="22"/>
          <w:lang w:eastAsia="en-US"/>
        </w:rPr>
        <w:t>7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años y permanecer en la póliza hasta los 70 años, lo que amplía el acceso a esta cobertura esencial para un mayor número de autónomos y durante más tiempo.</w:t>
      </w:r>
    </w:p>
    <w:p w:rsidRPr="008948D3" w:rsidR="008948D3" w:rsidP="008948D3" w:rsidRDefault="008948D3" w14:paraId="7F8B276B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8948D3" w:rsidR="008948D3" w:rsidP="77177DD0" w:rsidRDefault="008948D3" w14:paraId="18743FEA" w14:textId="6C64BC7E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1630A7C5">
        <w:rPr>
          <w:rFonts w:ascii="Arial" w:hAnsi="Arial" w:eastAsia="Allianz Neo" w:cs="Arial"/>
          <w:sz w:val="22"/>
          <w:szCs w:val="22"/>
          <w:lang w:eastAsia="en-US"/>
        </w:rPr>
        <w:t>Las coberturas</w:t>
      </w:r>
      <w:r w:rsidRPr="1630A7C5" w:rsidR="2D5919C4">
        <w:rPr>
          <w:rFonts w:ascii="Arial" w:hAnsi="Arial" w:eastAsia="Allianz Neo" w:cs="Arial"/>
          <w:sz w:val="22"/>
          <w:szCs w:val="22"/>
          <w:lang w:eastAsia="en-US"/>
        </w:rPr>
        <w:t xml:space="preserve"> del producto han sido también actualizadas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>.</w:t>
      </w:r>
      <w:r w:rsidRPr="1630A7C5" w:rsidR="00C20FEA">
        <w:rPr>
          <w:rFonts w:ascii="Arial" w:hAnsi="Arial" w:eastAsia="Allianz Neo" w:cs="Arial"/>
          <w:sz w:val="22"/>
          <w:szCs w:val="22"/>
          <w:lang w:eastAsia="en-US"/>
        </w:rPr>
        <w:t xml:space="preserve"> Se ha incluido una garantía de ampliación de baremo de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30 días en todas las modalidades, con la opción de extenderlo hasta 365 días, proporcionando una mayor seguridad y tranquilidad durante periodos de</w:t>
      </w:r>
      <w:r w:rsidRPr="1630A7C5" w:rsidR="00FA7A63">
        <w:rPr>
          <w:rFonts w:ascii="Arial" w:hAnsi="Arial" w:eastAsia="Allianz Neo" w:cs="Arial"/>
          <w:sz w:val="22"/>
          <w:szCs w:val="22"/>
          <w:lang w:eastAsia="en-US"/>
        </w:rPr>
        <w:t xml:space="preserve"> baja por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incapacidad laboral. </w:t>
      </w:r>
      <w:r w:rsidRPr="1630A7C5" w:rsidR="70705BAE">
        <w:rPr>
          <w:rFonts w:ascii="Arial" w:hAnsi="Arial" w:eastAsia="Allianz Neo" w:cs="Arial"/>
          <w:sz w:val="22"/>
          <w:szCs w:val="22"/>
          <w:lang w:eastAsia="en-US"/>
        </w:rPr>
        <w:t>Además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, se ha incorporado una garantía opcional de Indemnización por Intervención </w:t>
      </w:r>
      <w:r w:rsidRPr="1630A7C5" w:rsidR="2AB7A6B4">
        <w:rPr>
          <w:rFonts w:ascii="Arial" w:hAnsi="Arial" w:eastAsia="Allianz Neo" w:cs="Arial"/>
          <w:sz w:val="22"/>
          <w:szCs w:val="22"/>
          <w:lang w:eastAsia="en-US"/>
        </w:rPr>
        <w:t>Quirúrgica,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 ofreciendo una cobertura adicional crucial en situaciones de salud más </w:t>
      </w:r>
      <w:r w:rsidRPr="1630A7C5" w:rsidR="740DD85E">
        <w:rPr>
          <w:rFonts w:ascii="Arial" w:hAnsi="Arial" w:eastAsia="Allianz Neo" w:cs="Arial"/>
          <w:sz w:val="22"/>
          <w:szCs w:val="22"/>
          <w:lang w:eastAsia="en-US"/>
        </w:rPr>
        <w:t>complejas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>.</w:t>
      </w:r>
    </w:p>
    <w:p w:rsidRPr="008948D3" w:rsidR="008948D3" w:rsidP="008948D3" w:rsidRDefault="008948D3" w14:paraId="3EC4BA37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284028" w:rsidR="002152AD" w:rsidP="008948D3" w:rsidRDefault="00284028" w14:paraId="29ABFF7A" w14:textId="1975B35D">
      <w:pPr>
        <w:spacing w:line="260" w:lineRule="atLeast"/>
        <w:rPr>
          <w:rFonts w:ascii="Arial" w:hAnsi="Arial" w:eastAsia="Allianz Neo" w:cs="Arial"/>
          <w:b/>
          <w:bCs/>
          <w:sz w:val="22"/>
          <w:szCs w:val="22"/>
          <w:lang w:eastAsia="en-US"/>
        </w:rPr>
      </w:pPr>
      <w:r>
        <w:rPr>
          <w:rFonts w:ascii="Arial" w:hAnsi="Arial" w:eastAsia="Allianz Neo" w:cs="Arial"/>
          <w:b/>
          <w:bCs/>
          <w:sz w:val="22"/>
          <w:szCs w:val="22"/>
          <w:lang w:eastAsia="en-US"/>
        </w:rPr>
        <w:t xml:space="preserve">Un producto para </w:t>
      </w:r>
      <w:r w:rsidRPr="00284028">
        <w:rPr>
          <w:rFonts w:ascii="Arial" w:hAnsi="Arial" w:eastAsia="Allianz Neo" w:cs="Arial"/>
          <w:b/>
          <w:bCs/>
          <w:sz w:val="22"/>
          <w:szCs w:val="22"/>
          <w:lang w:eastAsia="en-US"/>
        </w:rPr>
        <w:t>garantizar estabilidad económica ante cualquier imprevisto</w:t>
      </w:r>
    </w:p>
    <w:p w:rsidR="002152AD" w:rsidP="008948D3" w:rsidRDefault="002152AD" w14:paraId="039AF9AD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8948D3" w:rsidR="008948D3" w:rsidP="008948D3" w:rsidRDefault="008948D3" w14:paraId="1C28B164" w14:textId="2DD2BE5E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1630A7C5">
        <w:rPr>
          <w:rFonts w:ascii="Arial" w:hAnsi="Arial" w:eastAsia="Allianz Neo" w:cs="Arial"/>
          <w:sz w:val="22"/>
          <w:szCs w:val="22"/>
          <w:lang w:eastAsia="en-US"/>
        </w:rPr>
        <w:t xml:space="preserve">Allianz Protección Autónomos es un seguro de incapacidad temporal que proporciona una indemnización diaria en caso de que el asegurado no pueda ejercer su actividad profesional debido a una incapacidad laboral temporal. </w:t>
      </w:r>
      <w:r w:rsidRPr="1630A7C5" w:rsidR="00A25C3B">
        <w:rPr>
          <w:rFonts w:ascii="Arial" w:hAnsi="Arial" w:eastAsia="Allianz Neo" w:cs="Arial"/>
          <w:sz w:val="22"/>
          <w:szCs w:val="22"/>
          <w:lang w:eastAsia="en-US"/>
        </w:rPr>
        <w:t xml:space="preserve">El seguro cuenta con </w:t>
      </w:r>
      <w:r w:rsidRPr="1630A7C5" w:rsidR="6E953A72">
        <w:rPr>
          <w:rFonts w:ascii="Arial" w:hAnsi="Arial" w:eastAsia="Allianz Neo" w:cs="Arial"/>
          <w:sz w:val="22"/>
          <w:szCs w:val="22"/>
          <w:lang w:eastAsia="en-US"/>
        </w:rPr>
        <w:t xml:space="preserve">diferentes </w:t>
      </w:r>
      <w:r w:rsidRPr="1630A7C5" w:rsidR="00A25C3B">
        <w:rPr>
          <w:rFonts w:ascii="Arial" w:hAnsi="Arial" w:eastAsia="Allianz Neo" w:cs="Arial"/>
          <w:sz w:val="22"/>
          <w:szCs w:val="22"/>
          <w:lang w:eastAsia="en-US"/>
        </w:rPr>
        <w:t>coberturas</w:t>
      </w:r>
      <w:r w:rsidR="00E32715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Pr="1630A7C5" w:rsidR="648B47BA">
        <w:rPr>
          <w:rFonts w:ascii="Arial" w:hAnsi="Arial" w:eastAsia="Allianz Neo" w:cs="Arial"/>
          <w:sz w:val="22"/>
          <w:szCs w:val="22"/>
          <w:lang w:eastAsia="en-US"/>
        </w:rPr>
        <w:t>que incluyen</w:t>
      </w:r>
      <w:r w:rsidRPr="1630A7C5" w:rsidR="6999065F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Pr="1630A7C5" w:rsidR="00A25C3B">
        <w:rPr>
          <w:rFonts w:ascii="Arial" w:hAnsi="Arial" w:eastAsia="Allianz Neo" w:cs="Arial"/>
          <w:sz w:val="22"/>
          <w:szCs w:val="22"/>
          <w:lang w:eastAsia="en-US"/>
        </w:rPr>
        <w:t xml:space="preserve">incapacidad temporal, </w:t>
      </w:r>
      <w:r w:rsidRPr="1630A7C5" w:rsidR="00FA7A63">
        <w:rPr>
          <w:rFonts w:ascii="Arial" w:hAnsi="Arial" w:eastAsia="Allianz Neo" w:cs="Arial"/>
          <w:sz w:val="22"/>
          <w:szCs w:val="22"/>
          <w:lang w:eastAsia="en-US"/>
        </w:rPr>
        <w:t xml:space="preserve">ampliación de baremo por incapacidad temporal de 30 días y 365 días, </w:t>
      </w:r>
      <w:r w:rsidRPr="1630A7C5" w:rsidR="00A25C3B">
        <w:rPr>
          <w:rFonts w:ascii="Arial" w:hAnsi="Arial" w:eastAsia="Allianz Neo" w:cs="Arial"/>
          <w:sz w:val="22"/>
          <w:szCs w:val="22"/>
          <w:lang w:eastAsia="en-US"/>
        </w:rPr>
        <w:t>hospitalización</w:t>
      </w:r>
      <w:r w:rsidRPr="1630A7C5" w:rsidR="00FA7A63">
        <w:rPr>
          <w:rFonts w:ascii="Arial" w:hAnsi="Arial" w:eastAsia="Allianz Neo" w:cs="Arial"/>
          <w:sz w:val="22"/>
          <w:szCs w:val="22"/>
          <w:lang w:eastAsia="en-US"/>
        </w:rPr>
        <w:t>, indemnización por intervención quirúrgica</w:t>
      </w:r>
      <w:r w:rsidRPr="1630A7C5" w:rsidR="00A25C3B">
        <w:rPr>
          <w:rFonts w:ascii="Arial" w:hAnsi="Arial" w:eastAsia="Allianz Neo" w:cs="Arial"/>
          <w:sz w:val="22"/>
          <w:szCs w:val="22"/>
          <w:lang w:eastAsia="en-US"/>
        </w:rPr>
        <w:t xml:space="preserve"> y servicios de salud y bienestar</w:t>
      </w:r>
      <w:r w:rsidRPr="1630A7C5" w:rsidR="301627C4">
        <w:rPr>
          <w:rFonts w:ascii="Arial" w:hAnsi="Arial" w:eastAsia="Allianz Neo" w:cs="Arial"/>
          <w:sz w:val="22"/>
          <w:szCs w:val="22"/>
          <w:lang w:eastAsia="en-US"/>
        </w:rPr>
        <w:t>, entre otros</w:t>
      </w:r>
      <w:r w:rsidRPr="1630A7C5" w:rsidR="008C4D3C">
        <w:rPr>
          <w:rFonts w:ascii="Arial" w:hAnsi="Arial" w:eastAsia="Allianz Neo" w:cs="Arial"/>
          <w:sz w:val="22"/>
          <w:szCs w:val="22"/>
          <w:lang w:eastAsia="en-US"/>
        </w:rPr>
        <w:t xml:space="preserve">. </w:t>
      </w:r>
      <w:r w:rsidRPr="1630A7C5">
        <w:rPr>
          <w:rFonts w:ascii="Arial" w:hAnsi="Arial" w:eastAsia="Allianz Neo" w:cs="Arial"/>
          <w:sz w:val="22"/>
          <w:szCs w:val="22"/>
          <w:lang w:eastAsia="en-US"/>
        </w:rPr>
        <w:t>Además, la prima de este seguro puede ser deducible en la declaración fiscal del asegurado, ofreciendo un beneficio financiero adicional.</w:t>
      </w:r>
      <w:r w:rsidRPr="1630A7C5" w:rsidR="00BB33F9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</w:p>
    <w:p w:rsidRPr="008948D3" w:rsidR="008948D3" w:rsidP="008948D3" w:rsidRDefault="008948D3" w14:paraId="602A01E6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="008948D3" w:rsidP="7E5D7FBC" w:rsidRDefault="008948D3" w14:paraId="06ACC81B" w14:noSpellErr="1" w14:textId="75645A19">
      <w:pPr>
        <w:pStyle w:val="Normal"/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950299" w:rsidR="00A0394D" w:rsidP="008948D3" w:rsidRDefault="00A0394D" w14:paraId="26C64C85" w14:textId="1D4BF96F">
      <w:pPr>
        <w:spacing w:line="260" w:lineRule="atLeast"/>
        <w:rPr>
          <w:rFonts w:ascii="Arial" w:hAnsi="Arial" w:eastAsia="Times New Roman" w:cs="Arial"/>
          <w:sz w:val="22"/>
          <w:szCs w:val="22"/>
          <w:lang w:eastAsia="de-DE"/>
        </w:rPr>
      </w:pPr>
      <w:r w:rsidRPr="3AB2CBB6">
        <w:rPr>
          <w:rFonts w:ascii="Arial" w:hAnsi="Arial" w:eastAsia="Times New Roman"/>
          <w:b/>
          <w:bCs/>
          <w:sz w:val="22"/>
          <w:szCs w:val="22"/>
          <w:lang w:eastAsia="de-DE"/>
        </w:rPr>
        <w:t>Sobre Allianz Seguros</w:t>
      </w:r>
    </w:p>
    <w:p w:rsidRPr="00A0394D" w:rsidR="00A0394D" w:rsidP="14F86F5F" w:rsidRDefault="00A0394D" w14:paraId="207252C6" w14:textId="0559D7A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14F86F5F">
        <w:rPr>
          <w:rFonts w:ascii="Arial" w:hAnsi="Arial" w:eastAsia="Times New Roman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>
        <w:rPr>
          <w:rFonts w:ascii="Arial" w:hAnsi="Arial" w:eastAsia="Times New Roman"/>
          <w:sz w:val="22"/>
          <w:szCs w:val="22"/>
          <w:lang w:eastAsia="de-DE"/>
        </w:rPr>
        <w:t>00 empleados y su red de más de 1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>
        <w:rPr>
          <w:rFonts w:ascii="Arial" w:hAnsi="Arial" w:eastAsia="Times New Roman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14F86F5F">
        <w:rPr>
          <w:rFonts w:ascii="Arial" w:hAnsi="Arial" w:eastAsia="Times New Roman"/>
          <w:sz w:val="22"/>
          <w:szCs w:val="22"/>
          <w:lang w:eastAsia="de-DE"/>
        </w:rPr>
        <w:t>eCliente</w:t>
      </w:r>
      <w:proofErr w:type="spellEnd"/>
      <w:r w:rsidRPr="14F86F5F">
        <w:rPr>
          <w:rFonts w:ascii="Arial" w:hAnsi="Arial" w:eastAsia="Times New Roman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:rsidRPr="00A0394D" w:rsidR="00A0394D" w:rsidP="00A0394D" w:rsidRDefault="00A0394D" w14:paraId="5CDE4235" w14:textId="43C79446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559EC1A5" w14:textId="7777777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hAnsi="Arial" w:eastAsia="Times New Roman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:rsidRPr="00A0394D" w:rsidR="00A0394D" w:rsidP="00A0394D" w:rsidRDefault="00A0394D" w14:paraId="4677C157" w14:textId="77777777">
      <w:pPr>
        <w:spacing w:line="276" w:lineRule="auto"/>
        <w:ind w:right="425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7B40FDBE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ascii="Arial" w:hAnsi="Arial" w:eastAsia="Times New Roman"/>
          <w:b/>
          <w:sz w:val="22"/>
          <w:szCs w:val="22"/>
          <w:lang w:val="es-ES_tradnl" w:eastAsia="de-DE"/>
        </w:rPr>
      </w:pPr>
      <w:r w:rsidRPr="00A0394D">
        <w:rPr>
          <w:rFonts w:ascii="Arial" w:hAnsi="Arial" w:eastAsia="Times New Roman"/>
          <w:sz w:val="22"/>
          <w:szCs w:val="22"/>
          <w:lang w:val="es-ES_tradnl" w:eastAsia="de-DE"/>
        </w:rPr>
        <w:t>Para más información:</w:t>
      </w:r>
    </w:p>
    <w:p w:rsidRPr="00A0394D" w:rsidR="00A0394D" w:rsidP="00A0394D" w:rsidRDefault="00A0394D" w14:paraId="07536BBF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>Sonia Rodríguez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91.596.00.66</w:t>
      </w:r>
    </w:p>
    <w:p w:rsidRPr="00A0394D" w:rsidR="00A0394D" w:rsidP="00A0394D" w:rsidRDefault="00A0394D" w14:paraId="26592C78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 xml:space="preserve">Laura Gallach 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93.228.67.83</w:t>
      </w:r>
    </w:p>
    <w:p w:rsidRPr="00A0394D" w:rsidR="00A0394D" w:rsidP="00A0394D" w:rsidRDefault="00A0394D" w14:paraId="460BC645" w14:textId="77777777">
      <w:pPr>
        <w:rPr>
          <w:rFonts w:ascii="Arial" w:hAnsi="Arial" w:eastAsia="Times New Roman"/>
          <w:sz w:val="22"/>
          <w:szCs w:val="22"/>
          <w:lang w:val="es-ES_tradnl"/>
        </w:rPr>
      </w:pPr>
    </w:p>
    <w:p w:rsidRPr="00A0394D" w:rsidR="00A0394D" w:rsidP="00A0394D" w:rsidRDefault="00A0394D" w14:paraId="4CC21444" w14:textId="77777777">
      <w:pPr>
        <w:ind w:right="425"/>
        <w:jc w:val="both"/>
        <w:rPr>
          <w:rFonts w:ascii="Times New (W1)" w:hAnsi="Times New (W1)" w:eastAsia="Times New Roman"/>
          <w:lang w:val="es-ES_tradnl" w:eastAsia="de-DE"/>
        </w:rPr>
      </w:pPr>
    </w:p>
    <w:p w:rsidRPr="00A0394D" w:rsidR="00A0394D" w:rsidP="00A0394D" w:rsidRDefault="00A0394D" w14:paraId="4C904E51" w14:textId="77777777">
      <w:pPr>
        <w:ind w:right="141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Times New (W1)" w:hAnsi="Times New (W1)" w:eastAsia="Times New Roman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w:history="1" r:id="rId11">
        <w:r w:rsidRPr="00A0394D">
          <w:rPr>
            <w:rFonts w:ascii="Times New (W1)" w:hAnsi="Times New (W1)" w:eastAsia="Times New Roman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P="00A45AC1" w:rsidRDefault="00A0394D" w14:paraId="57195C8E" w14:textId="77777777">
      <w:pPr>
        <w:pStyle w:val="NormalWeb"/>
        <w:ind w:right="282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0F96" w:rsidP="009F1C25" w:rsidRDefault="00C40F96" w14:paraId="1FBE8A35" w14:textId="77777777">
      <w:r>
        <w:separator/>
      </w:r>
    </w:p>
  </w:endnote>
  <w:endnote w:type="continuationSeparator" w:id="0">
    <w:p w:rsidR="00C40F96" w:rsidP="009F1C25" w:rsidRDefault="00C40F96" w14:paraId="121AB2FC" w14:textId="77777777">
      <w:r>
        <w:continuationSeparator/>
      </w:r>
    </w:p>
  </w:endnote>
  <w:endnote w:type="continuationNotice" w:id="1">
    <w:p w:rsidR="00C40F96" w:rsidRDefault="00C40F96" w14:paraId="376F123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0F96" w:rsidP="009F1C25" w:rsidRDefault="00C40F96" w14:paraId="1ACC8519" w14:textId="77777777">
      <w:r>
        <w:separator/>
      </w:r>
    </w:p>
  </w:footnote>
  <w:footnote w:type="continuationSeparator" w:id="0">
    <w:p w:rsidR="00C40F96" w:rsidP="009F1C25" w:rsidRDefault="00C40F96" w14:paraId="24D2D65D" w14:textId="77777777">
      <w:r>
        <w:continuationSeparator/>
      </w:r>
    </w:p>
  </w:footnote>
  <w:footnote w:type="continuationNotice" w:id="1">
    <w:p w:rsidR="00C40F96" w:rsidRDefault="00C40F96" w14:paraId="27F065C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5A079E" w:rsidRDefault="005A079E" w14:paraId="1B94C956" w14:textId="30DB790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4D461FD4" w14:textId="63EABC5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CA54FE5">
            <v:shapetype id="_x0000_t202" coordsize="21600,21600" o:spt="202" path="m,l,21600r21600,l21600,xe" w14:anchorId="6EBF5A28">
              <v:stroke joinstyle="miter"/>
              <v:path gradientshapeok="t" o:connecttype="rect"/>
            </v:shapetype>
            <v:shape id="MSIPCM1d084af1a3e334be49395a41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5A079E" w:rsidR="005A079E" w:rsidP="005A079E" w:rsidRDefault="005A079E" w14:paraId="7A2EC13D" w14:textId="63EABC5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Pr="009F1C25" w:rsidR="00A0394D" w:rsidP="00A0394D" w:rsidRDefault="005A079E" w14:paraId="66DB31D3" w14:textId="40EB6F76">
    <w:pPr>
      <w:tabs>
        <w:tab w:val="center" w:pos="4536"/>
        <w:tab w:val="right" w:pos="9072"/>
      </w:tabs>
      <w:jc w:val="right"/>
      <w:rPr>
        <w:rFonts w:ascii="Arial" w:hAnsi="Arial" w:eastAsia="Times New Roman"/>
        <w:sz w:val="28"/>
        <w:szCs w:val="28"/>
        <w:lang w:eastAsia="de-DE"/>
      </w:rPr>
    </w:pPr>
    <w:r>
      <w:rPr>
        <w:rFonts w:ascii="Arial" w:hAnsi="Arial" w:eastAsia="Times New Roman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6BC39507" w14:textId="55F14C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DB1E452">
            <v:shapetype id="_x0000_t202" coordsize="21600,21600" o:spt="202" path="m,l,21600r21600,l21600,xe" w14:anchorId="231FDE42">
              <v:stroke joinstyle="miter"/>
              <v:path gradientshapeok="t" o:connecttype="rect"/>
            </v:shapetype>
            <v:shape id="MSIPCMe8be470e9509d161bcbb2b33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5A079E" w:rsidR="005A079E" w:rsidP="005A079E" w:rsidRDefault="005A079E" w14:paraId="7CBB83DA" w14:textId="55F14C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F1C25" w:rsidR="00A0394D">
      <w:rPr>
        <w:rFonts w:ascii="Arial" w:hAnsi="Arial" w:eastAsia="Times New Roman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F1C25" w:rsidR="00A0394D" w:rsidP="00A0394D" w:rsidRDefault="00A0394D" w14:paraId="02136A5C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3DE404D1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6F99A502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  <w:r w:rsidRPr="009F1C25">
      <w:rPr>
        <w:rFonts w:ascii="Helv" w:hAnsi="Helv" w:eastAsia="Times New Roman"/>
        <w:noProof/>
        <w:snapToGrid w:val="0"/>
        <w:sz w:val="28"/>
        <w:szCs w:val="20"/>
        <w:lang w:eastAsia="de-DE"/>
      </w:rPr>
      <w:t>Allianz Seguros</w:t>
    </w:r>
  </w:p>
  <w:p w:rsidRPr="009F1C25" w:rsidR="00A0394D" w:rsidP="00A0394D" w:rsidRDefault="00A0394D" w14:paraId="745C41D3" w14:textId="77777777">
    <w:pPr>
      <w:tabs>
        <w:tab w:val="center" w:pos="4536"/>
        <w:tab w:val="right" w:pos="9072"/>
      </w:tabs>
      <w:rPr>
        <w:rFonts w:ascii="Arial" w:hAnsi="Arial" w:eastAsia="Times New Roman"/>
        <w:sz w:val="10"/>
        <w:szCs w:val="10"/>
        <w:lang w:eastAsia="de-DE"/>
      </w:rPr>
    </w:pPr>
  </w:p>
  <w:p w:rsidRPr="009F1C25" w:rsidR="00A0394D" w:rsidP="00A0394D" w:rsidRDefault="00A0394D" w14:paraId="12561E7C" w14:textId="77777777">
    <w:pPr>
      <w:tabs>
        <w:tab w:val="center" w:pos="4536"/>
        <w:tab w:val="right" w:pos="9072"/>
      </w:tabs>
      <w:rPr>
        <w:rFonts w:ascii="Arial" w:hAnsi="Arial" w:eastAsia="Times New Roman"/>
        <w:sz w:val="20"/>
        <w:szCs w:val="20"/>
        <w:lang w:eastAsia="de-DE"/>
      </w:rPr>
    </w:pPr>
    <w:r w:rsidRPr="009F1C25">
      <w:rPr>
        <w:rFonts w:ascii="Arial" w:hAnsi="Arial" w:eastAsia="Times New Roman"/>
        <w:sz w:val="20"/>
        <w:szCs w:val="20"/>
        <w:lang w:eastAsia="de-DE"/>
      </w:rPr>
      <w:t>Comunicación Corporativa</w:t>
    </w:r>
  </w:p>
  <w:p w:rsidRPr="009F1C25" w:rsidR="00A0394D" w:rsidP="00A0394D" w:rsidRDefault="00A0394D" w14:paraId="0CDC4501" w14:textId="77777777">
    <w:pPr>
      <w:tabs>
        <w:tab w:val="center" w:pos="4536"/>
        <w:tab w:val="right" w:pos="9072"/>
      </w:tabs>
      <w:rPr>
        <w:rFonts w:ascii="Arial" w:hAnsi="Arial" w:eastAsia="Times New Roman"/>
        <w:sz w:val="40"/>
        <w:szCs w:val="40"/>
        <w:lang w:eastAsia="de-DE"/>
      </w:rPr>
    </w:pPr>
  </w:p>
  <w:p w:rsidRPr="009F1C25" w:rsidR="00A0394D" w:rsidP="00A0394D" w:rsidRDefault="00A0394D" w14:paraId="794FF58D" w14:textId="77777777">
    <w:pPr>
      <w:tabs>
        <w:tab w:val="center" w:pos="4536"/>
        <w:tab w:val="right" w:pos="9072"/>
      </w:tabs>
      <w:rPr>
        <w:rFonts w:ascii="Arial" w:hAnsi="Arial" w:eastAsia="Times New Roman"/>
        <w:color w:val="7F7F7F"/>
        <w:sz w:val="44"/>
        <w:szCs w:val="44"/>
        <w:lang w:eastAsia="de-DE"/>
      </w:rPr>
    </w:pPr>
    <w:r w:rsidRPr="009F1C25">
      <w:rPr>
        <w:rFonts w:ascii="Arial" w:hAnsi="Arial" w:eastAsia="Times New Roman"/>
        <w:color w:val="7F7F7F"/>
        <w:sz w:val="44"/>
        <w:szCs w:val="44"/>
        <w:lang w:eastAsia="de-DE"/>
      </w:rPr>
      <w:t>Nota de Prensa</w:t>
    </w:r>
  </w:p>
  <w:p w:rsidR="00A0394D" w:rsidRDefault="00A0394D" w14:paraId="0B8C194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447336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132E1"/>
    <w:rsid w:val="00014F27"/>
    <w:rsid w:val="00023EE3"/>
    <w:rsid w:val="00024CA7"/>
    <w:rsid w:val="00025878"/>
    <w:rsid w:val="00027002"/>
    <w:rsid w:val="000305BD"/>
    <w:rsid w:val="00041AB7"/>
    <w:rsid w:val="00042382"/>
    <w:rsid w:val="0005724F"/>
    <w:rsid w:val="0006025F"/>
    <w:rsid w:val="00073EBF"/>
    <w:rsid w:val="0007646B"/>
    <w:rsid w:val="00085009"/>
    <w:rsid w:val="000B19E5"/>
    <w:rsid w:val="000B5E0D"/>
    <w:rsid w:val="000B6925"/>
    <w:rsid w:val="000D101B"/>
    <w:rsid w:val="000F5DE8"/>
    <w:rsid w:val="00106AAF"/>
    <w:rsid w:val="00113217"/>
    <w:rsid w:val="00121F9F"/>
    <w:rsid w:val="00127ADD"/>
    <w:rsid w:val="00136CB5"/>
    <w:rsid w:val="00165C2C"/>
    <w:rsid w:val="0017172A"/>
    <w:rsid w:val="00172A09"/>
    <w:rsid w:val="00180820"/>
    <w:rsid w:val="00187131"/>
    <w:rsid w:val="001902FB"/>
    <w:rsid w:val="001A7B7E"/>
    <w:rsid w:val="001B36FB"/>
    <w:rsid w:val="001B770A"/>
    <w:rsid w:val="001C683E"/>
    <w:rsid w:val="001C6D3A"/>
    <w:rsid w:val="001D41A8"/>
    <w:rsid w:val="001D6556"/>
    <w:rsid w:val="001D735A"/>
    <w:rsid w:val="001D7DCD"/>
    <w:rsid w:val="001E72F5"/>
    <w:rsid w:val="001F32BD"/>
    <w:rsid w:val="001F511C"/>
    <w:rsid w:val="001F5461"/>
    <w:rsid w:val="0021080B"/>
    <w:rsid w:val="002109FE"/>
    <w:rsid w:val="00212601"/>
    <w:rsid w:val="002152AD"/>
    <w:rsid w:val="00216594"/>
    <w:rsid w:val="0022002E"/>
    <w:rsid w:val="00227422"/>
    <w:rsid w:val="0024251B"/>
    <w:rsid w:val="00251031"/>
    <w:rsid w:val="00262081"/>
    <w:rsid w:val="00263994"/>
    <w:rsid w:val="00270436"/>
    <w:rsid w:val="002743AA"/>
    <w:rsid w:val="00283A36"/>
    <w:rsid w:val="00284028"/>
    <w:rsid w:val="002A0A65"/>
    <w:rsid w:val="002A2B63"/>
    <w:rsid w:val="002B3123"/>
    <w:rsid w:val="002B56A9"/>
    <w:rsid w:val="002B76D9"/>
    <w:rsid w:val="002D3C35"/>
    <w:rsid w:val="00306290"/>
    <w:rsid w:val="00321B45"/>
    <w:rsid w:val="003231D0"/>
    <w:rsid w:val="00332D80"/>
    <w:rsid w:val="00343DB0"/>
    <w:rsid w:val="003457FB"/>
    <w:rsid w:val="00346D19"/>
    <w:rsid w:val="00352ED9"/>
    <w:rsid w:val="00376935"/>
    <w:rsid w:val="00383789"/>
    <w:rsid w:val="00391CF5"/>
    <w:rsid w:val="00394F9D"/>
    <w:rsid w:val="00396F8E"/>
    <w:rsid w:val="003A0540"/>
    <w:rsid w:val="003A4B43"/>
    <w:rsid w:val="003B0502"/>
    <w:rsid w:val="003B64FA"/>
    <w:rsid w:val="003C0CA9"/>
    <w:rsid w:val="003C2981"/>
    <w:rsid w:val="003C3794"/>
    <w:rsid w:val="003C63A6"/>
    <w:rsid w:val="003C6C07"/>
    <w:rsid w:val="003D1851"/>
    <w:rsid w:val="003D43E2"/>
    <w:rsid w:val="003D4FE1"/>
    <w:rsid w:val="003D58ED"/>
    <w:rsid w:val="003D5FEB"/>
    <w:rsid w:val="003F28FF"/>
    <w:rsid w:val="0041025A"/>
    <w:rsid w:val="00410681"/>
    <w:rsid w:val="004172A6"/>
    <w:rsid w:val="00431966"/>
    <w:rsid w:val="00450226"/>
    <w:rsid w:val="004512C7"/>
    <w:rsid w:val="00460CFC"/>
    <w:rsid w:val="00462C73"/>
    <w:rsid w:val="00464535"/>
    <w:rsid w:val="00466FEF"/>
    <w:rsid w:val="004C318F"/>
    <w:rsid w:val="004D7D5E"/>
    <w:rsid w:val="004E2C64"/>
    <w:rsid w:val="004F7A07"/>
    <w:rsid w:val="00516B3D"/>
    <w:rsid w:val="00537715"/>
    <w:rsid w:val="00544A71"/>
    <w:rsid w:val="0055304B"/>
    <w:rsid w:val="00563514"/>
    <w:rsid w:val="00577D2D"/>
    <w:rsid w:val="00581A92"/>
    <w:rsid w:val="005861BE"/>
    <w:rsid w:val="005A079E"/>
    <w:rsid w:val="005B1198"/>
    <w:rsid w:val="005D1ED1"/>
    <w:rsid w:val="005D4DFA"/>
    <w:rsid w:val="005F3EA3"/>
    <w:rsid w:val="0060762E"/>
    <w:rsid w:val="006124EE"/>
    <w:rsid w:val="0062167F"/>
    <w:rsid w:val="00621E8C"/>
    <w:rsid w:val="006261D2"/>
    <w:rsid w:val="006435F5"/>
    <w:rsid w:val="006513C6"/>
    <w:rsid w:val="006563D2"/>
    <w:rsid w:val="00656D55"/>
    <w:rsid w:val="00664529"/>
    <w:rsid w:val="006645C8"/>
    <w:rsid w:val="006752C4"/>
    <w:rsid w:val="00675EF9"/>
    <w:rsid w:val="00676054"/>
    <w:rsid w:val="00691C5D"/>
    <w:rsid w:val="006A3F73"/>
    <w:rsid w:val="006A41E4"/>
    <w:rsid w:val="006A5590"/>
    <w:rsid w:val="006B0B0F"/>
    <w:rsid w:val="006B772D"/>
    <w:rsid w:val="006D16EF"/>
    <w:rsid w:val="006E1088"/>
    <w:rsid w:val="006E3755"/>
    <w:rsid w:val="006F6090"/>
    <w:rsid w:val="006F6138"/>
    <w:rsid w:val="00704091"/>
    <w:rsid w:val="00704B0D"/>
    <w:rsid w:val="007240D2"/>
    <w:rsid w:val="00726DE9"/>
    <w:rsid w:val="007318B2"/>
    <w:rsid w:val="00733921"/>
    <w:rsid w:val="00740368"/>
    <w:rsid w:val="00741287"/>
    <w:rsid w:val="00741438"/>
    <w:rsid w:val="00742961"/>
    <w:rsid w:val="00746798"/>
    <w:rsid w:val="007513C3"/>
    <w:rsid w:val="00751BBB"/>
    <w:rsid w:val="00754563"/>
    <w:rsid w:val="00754611"/>
    <w:rsid w:val="00766CE1"/>
    <w:rsid w:val="00792647"/>
    <w:rsid w:val="00797B78"/>
    <w:rsid w:val="007B14FF"/>
    <w:rsid w:val="007B1BE5"/>
    <w:rsid w:val="007B311E"/>
    <w:rsid w:val="007C5934"/>
    <w:rsid w:val="007E52F9"/>
    <w:rsid w:val="007E5D35"/>
    <w:rsid w:val="007E5E06"/>
    <w:rsid w:val="00811454"/>
    <w:rsid w:val="00817743"/>
    <w:rsid w:val="00843516"/>
    <w:rsid w:val="00850111"/>
    <w:rsid w:val="008605E6"/>
    <w:rsid w:val="00862013"/>
    <w:rsid w:val="00882628"/>
    <w:rsid w:val="008852BF"/>
    <w:rsid w:val="008919BB"/>
    <w:rsid w:val="00893AEB"/>
    <w:rsid w:val="008948D3"/>
    <w:rsid w:val="00895E7C"/>
    <w:rsid w:val="008B56BB"/>
    <w:rsid w:val="008B587A"/>
    <w:rsid w:val="008C3426"/>
    <w:rsid w:val="008C4D3C"/>
    <w:rsid w:val="008C6ED5"/>
    <w:rsid w:val="008E3241"/>
    <w:rsid w:val="0091464D"/>
    <w:rsid w:val="0091C5B8"/>
    <w:rsid w:val="009252B6"/>
    <w:rsid w:val="00937111"/>
    <w:rsid w:val="00941D6B"/>
    <w:rsid w:val="00950299"/>
    <w:rsid w:val="009522EA"/>
    <w:rsid w:val="009664AF"/>
    <w:rsid w:val="00982943"/>
    <w:rsid w:val="00997A0C"/>
    <w:rsid w:val="009A340C"/>
    <w:rsid w:val="009B3560"/>
    <w:rsid w:val="009B7EF2"/>
    <w:rsid w:val="009C3BD6"/>
    <w:rsid w:val="009C7A79"/>
    <w:rsid w:val="009E2F42"/>
    <w:rsid w:val="009E3E6A"/>
    <w:rsid w:val="009E5EF3"/>
    <w:rsid w:val="009F1C25"/>
    <w:rsid w:val="00A0394D"/>
    <w:rsid w:val="00A072D9"/>
    <w:rsid w:val="00A25C3B"/>
    <w:rsid w:val="00A27BC5"/>
    <w:rsid w:val="00A34D92"/>
    <w:rsid w:val="00A40664"/>
    <w:rsid w:val="00A452F4"/>
    <w:rsid w:val="00A45AC1"/>
    <w:rsid w:val="00A7047B"/>
    <w:rsid w:val="00A72F1B"/>
    <w:rsid w:val="00A7615E"/>
    <w:rsid w:val="00A7628A"/>
    <w:rsid w:val="00A8258D"/>
    <w:rsid w:val="00A93813"/>
    <w:rsid w:val="00AB122B"/>
    <w:rsid w:val="00AB1DCF"/>
    <w:rsid w:val="00AB3509"/>
    <w:rsid w:val="00AD2E53"/>
    <w:rsid w:val="00AD5390"/>
    <w:rsid w:val="00AD6FE1"/>
    <w:rsid w:val="00AE2438"/>
    <w:rsid w:val="00B11C13"/>
    <w:rsid w:val="00B152C6"/>
    <w:rsid w:val="00B168EB"/>
    <w:rsid w:val="00B22624"/>
    <w:rsid w:val="00B368C8"/>
    <w:rsid w:val="00B41B57"/>
    <w:rsid w:val="00B542CD"/>
    <w:rsid w:val="00B54B09"/>
    <w:rsid w:val="00B729C4"/>
    <w:rsid w:val="00B730B0"/>
    <w:rsid w:val="00B73B61"/>
    <w:rsid w:val="00B80A3B"/>
    <w:rsid w:val="00B96C0F"/>
    <w:rsid w:val="00B97094"/>
    <w:rsid w:val="00BA0B8F"/>
    <w:rsid w:val="00BA35F3"/>
    <w:rsid w:val="00BB33F9"/>
    <w:rsid w:val="00BB4175"/>
    <w:rsid w:val="00BB5A92"/>
    <w:rsid w:val="00BB657E"/>
    <w:rsid w:val="00BC16B8"/>
    <w:rsid w:val="00BC66F7"/>
    <w:rsid w:val="00BD0441"/>
    <w:rsid w:val="00BE47EF"/>
    <w:rsid w:val="00BE7C5F"/>
    <w:rsid w:val="00BF4BF6"/>
    <w:rsid w:val="00C01BF0"/>
    <w:rsid w:val="00C1006D"/>
    <w:rsid w:val="00C1645B"/>
    <w:rsid w:val="00C20FEA"/>
    <w:rsid w:val="00C31D81"/>
    <w:rsid w:val="00C344CB"/>
    <w:rsid w:val="00C40F96"/>
    <w:rsid w:val="00C40FF2"/>
    <w:rsid w:val="00C45EA1"/>
    <w:rsid w:val="00C46094"/>
    <w:rsid w:val="00C53506"/>
    <w:rsid w:val="00C62D69"/>
    <w:rsid w:val="00C655BA"/>
    <w:rsid w:val="00C773D4"/>
    <w:rsid w:val="00CA1BE0"/>
    <w:rsid w:val="00CA1C9A"/>
    <w:rsid w:val="00CA30BD"/>
    <w:rsid w:val="00CA7028"/>
    <w:rsid w:val="00CC0B9F"/>
    <w:rsid w:val="00CC3921"/>
    <w:rsid w:val="00CC60A4"/>
    <w:rsid w:val="00D00AF0"/>
    <w:rsid w:val="00D10A3C"/>
    <w:rsid w:val="00D222A6"/>
    <w:rsid w:val="00D33297"/>
    <w:rsid w:val="00D41F1D"/>
    <w:rsid w:val="00D46246"/>
    <w:rsid w:val="00D55988"/>
    <w:rsid w:val="00D65DBF"/>
    <w:rsid w:val="00D669C0"/>
    <w:rsid w:val="00D72BD7"/>
    <w:rsid w:val="00D76C2B"/>
    <w:rsid w:val="00D80038"/>
    <w:rsid w:val="00D85886"/>
    <w:rsid w:val="00D90749"/>
    <w:rsid w:val="00DB06BD"/>
    <w:rsid w:val="00DB3E1A"/>
    <w:rsid w:val="00DB7F10"/>
    <w:rsid w:val="00DC3793"/>
    <w:rsid w:val="00DC6DE0"/>
    <w:rsid w:val="00DC7BD1"/>
    <w:rsid w:val="00DD300A"/>
    <w:rsid w:val="00DD312B"/>
    <w:rsid w:val="00DD4BD2"/>
    <w:rsid w:val="00DD642B"/>
    <w:rsid w:val="00DF6ADA"/>
    <w:rsid w:val="00E0350C"/>
    <w:rsid w:val="00E04247"/>
    <w:rsid w:val="00E04553"/>
    <w:rsid w:val="00E05FB5"/>
    <w:rsid w:val="00E107D7"/>
    <w:rsid w:val="00E23AF5"/>
    <w:rsid w:val="00E2665E"/>
    <w:rsid w:val="00E30922"/>
    <w:rsid w:val="00E32715"/>
    <w:rsid w:val="00E33329"/>
    <w:rsid w:val="00E4526C"/>
    <w:rsid w:val="00E57DA3"/>
    <w:rsid w:val="00E619CE"/>
    <w:rsid w:val="00E755CB"/>
    <w:rsid w:val="00E8221D"/>
    <w:rsid w:val="00E8614F"/>
    <w:rsid w:val="00EA61E8"/>
    <w:rsid w:val="00EB16E5"/>
    <w:rsid w:val="00EC040F"/>
    <w:rsid w:val="00EC5D44"/>
    <w:rsid w:val="00ED1D2B"/>
    <w:rsid w:val="00EF2468"/>
    <w:rsid w:val="00EF2FE4"/>
    <w:rsid w:val="00EF5F50"/>
    <w:rsid w:val="00F02A65"/>
    <w:rsid w:val="00F04E32"/>
    <w:rsid w:val="00F05A28"/>
    <w:rsid w:val="00F163D1"/>
    <w:rsid w:val="00F22484"/>
    <w:rsid w:val="00F37BC4"/>
    <w:rsid w:val="00F40F0B"/>
    <w:rsid w:val="00F42C3E"/>
    <w:rsid w:val="00F65149"/>
    <w:rsid w:val="00F660A0"/>
    <w:rsid w:val="00F66616"/>
    <w:rsid w:val="00F75C5B"/>
    <w:rsid w:val="00F80A05"/>
    <w:rsid w:val="00F8634A"/>
    <w:rsid w:val="00FA39BE"/>
    <w:rsid w:val="00FA3EA8"/>
    <w:rsid w:val="00FA7A63"/>
    <w:rsid w:val="00FB412B"/>
    <w:rsid w:val="00FB5E2F"/>
    <w:rsid w:val="00FC3326"/>
    <w:rsid w:val="00FD016D"/>
    <w:rsid w:val="00FD108E"/>
    <w:rsid w:val="00FE3FFD"/>
    <w:rsid w:val="00FE7595"/>
    <w:rsid w:val="013B48CB"/>
    <w:rsid w:val="016930A7"/>
    <w:rsid w:val="0199EC1B"/>
    <w:rsid w:val="02079CBB"/>
    <w:rsid w:val="02394A9B"/>
    <w:rsid w:val="02B2D90A"/>
    <w:rsid w:val="02E3766C"/>
    <w:rsid w:val="03349D36"/>
    <w:rsid w:val="033EEBE4"/>
    <w:rsid w:val="0397C299"/>
    <w:rsid w:val="03FFA9BF"/>
    <w:rsid w:val="044D1547"/>
    <w:rsid w:val="04B2BBB5"/>
    <w:rsid w:val="04EDF715"/>
    <w:rsid w:val="0533D96F"/>
    <w:rsid w:val="05A0054C"/>
    <w:rsid w:val="0627B806"/>
    <w:rsid w:val="063B7882"/>
    <w:rsid w:val="06F07428"/>
    <w:rsid w:val="06FB3FBA"/>
    <w:rsid w:val="096CA1CB"/>
    <w:rsid w:val="09A0AB7F"/>
    <w:rsid w:val="09E0F53F"/>
    <w:rsid w:val="0A6B7820"/>
    <w:rsid w:val="0A7AEA25"/>
    <w:rsid w:val="0B65ADFB"/>
    <w:rsid w:val="0BBEBB0B"/>
    <w:rsid w:val="0CB03C3A"/>
    <w:rsid w:val="0CEB169D"/>
    <w:rsid w:val="0D84930B"/>
    <w:rsid w:val="0E1BFF67"/>
    <w:rsid w:val="0EAE3D5A"/>
    <w:rsid w:val="0EF68B4A"/>
    <w:rsid w:val="0F5D9DCF"/>
    <w:rsid w:val="0F6752AD"/>
    <w:rsid w:val="1039AE5E"/>
    <w:rsid w:val="103FD4F6"/>
    <w:rsid w:val="1092D097"/>
    <w:rsid w:val="110C1D88"/>
    <w:rsid w:val="11135658"/>
    <w:rsid w:val="1126DBEF"/>
    <w:rsid w:val="1185FF13"/>
    <w:rsid w:val="119F7A20"/>
    <w:rsid w:val="1205BEB3"/>
    <w:rsid w:val="12567D19"/>
    <w:rsid w:val="127133C4"/>
    <w:rsid w:val="12C52B4D"/>
    <w:rsid w:val="12D0F2F7"/>
    <w:rsid w:val="13313630"/>
    <w:rsid w:val="134295E1"/>
    <w:rsid w:val="137D9125"/>
    <w:rsid w:val="13D6EF4A"/>
    <w:rsid w:val="13F985CA"/>
    <w:rsid w:val="1445EAAE"/>
    <w:rsid w:val="14CABA74"/>
    <w:rsid w:val="14F86F5F"/>
    <w:rsid w:val="15118D72"/>
    <w:rsid w:val="155F04C8"/>
    <w:rsid w:val="1570C542"/>
    <w:rsid w:val="1630A7C5"/>
    <w:rsid w:val="16785234"/>
    <w:rsid w:val="169821F7"/>
    <w:rsid w:val="17195358"/>
    <w:rsid w:val="189C07FB"/>
    <w:rsid w:val="1976A88A"/>
    <w:rsid w:val="19F81EBF"/>
    <w:rsid w:val="19FE2600"/>
    <w:rsid w:val="1A285794"/>
    <w:rsid w:val="1A50183F"/>
    <w:rsid w:val="1A74C45E"/>
    <w:rsid w:val="1A8A117D"/>
    <w:rsid w:val="1AB9AE7D"/>
    <w:rsid w:val="1B7C9765"/>
    <w:rsid w:val="1B87F1C4"/>
    <w:rsid w:val="1BEBEAE8"/>
    <w:rsid w:val="1C441A07"/>
    <w:rsid w:val="1C4B6095"/>
    <w:rsid w:val="1C4FDBE1"/>
    <w:rsid w:val="1C80B8D7"/>
    <w:rsid w:val="1CBC7228"/>
    <w:rsid w:val="1CE81726"/>
    <w:rsid w:val="1D18C2EA"/>
    <w:rsid w:val="1D1D96AA"/>
    <w:rsid w:val="1D8445A4"/>
    <w:rsid w:val="1E0FBC3A"/>
    <w:rsid w:val="1EB5D8A1"/>
    <w:rsid w:val="1EFD600C"/>
    <w:rsid w:val="1F237053"/>
    <w:rsid w:val="1F3913B8"/>
    <w:rsid w:val="1F3ECE19"/>
    <w:rsid w:val="1FFF7FAD"/>
    <w:rsid w:val="205049B0"/>
    <w:rsid w:val="211251DF"/>
    <w:rsid w:val="2122718F"/>
    <w:rsid w:val="2187C728"/>
    <w:rsid w:val="218D4E00"/>
    <w:rsid w:val="21F68DE4"/>
    <w:rsid w:val="222B20D6"/>
    <w:rsid w:val="228059FF"/>
    <w:rsid w:val="23D622D8"/>
    <w:rsid w:val="2465DBAC"/>
    <w:rsid w:val="247267D0"/>
    <w:rsid w:val="2493F7D4"/>
    <w:rsid w:val="250AB722"/>
    <w:rsid w:val="257529F8"/>
    <w:rsid w:val="2580084F"/>
    <w:rsid w:val="25C5663D"/>
    <w:rsid w:val="25EE45FF"/>
    <w:rsid w:val="26085556"/>
    <w:rsid w:val="260CED73"/>
    <w:rsid w:val="263C310B"/>
    <w:rsid w:val="263CAB6D"/>
    <w:rsid w:val="265C4CBA"/>
    <w:rsid w:val="26BBAC1F"/>
    <w:rsid w:val="270956C7"/>
    <w:rsid w:val="2747D949"/>
    <w:rsid w:val="2773A62B"/>
    <w:rsid w:val="279A9CE7"/>
    <w:rsid w:val="28D4B928"/>
    <w:rsid w:val="298A55B5"/>
    <w:rsid w:val="2A2D3EB9"/>
    <w:rsid w:val="2AB5F5BA"/>
    <w:rsid w:val="2AB7A6B4"/>
    <w:rsid w:val="2AD15165"/>
    <w:rsid w:val="2BF339EA"/>
    <w:rsid w:val="2C66AA6F"/>
    <w:rsid w:val="2D1D7783"/>
    <w:rsid w:val="2D5919C4"/>
    <w:rsid w:val="2DD90356"/>
    <w:rsid w:val="2DE60C10"/>
    <w:rsid w:val="2E7A013A"/>
    <w:rsid w:val="2EE306BB"/>
    <w:rsid w:val="2F7591AA"/>
    <w:rsid w:val="2FD452BC"/>
    <w:rsid w:val="301627C4"/>
    <w:rsid w:val="302331E0"/>
    <w:rsid w:val="307EA307"/>
    <w:rsid w:val="314FF77A"/>
    <w:rsid w:val="3248AD31"/>
    <w:rsid w:val="329478BD"/>
    <w:rsid w:val="32F99E82"/>
    <w:rsid w:val="33498101"/>
    <w:rsid w:val="33A53574"/>
    <w:rsid w:val="33AC8E57"/>
    <w:rsid w:val="3430CE51"/>
    <w:rsid w:val="346745CD"/>
    <w:rsid w:val="3516B3A8"/>
    <w:rsid w:val="3598CFBE"/>
    <w:rsid w:val="35D3D643"/>
    <w:rsid w:val="35F101B7"/>
    <w:rsid w:val="36D470B4"/>
    <w:rsid w:val="379EEB4D"/>
    <w:rsid w:val="37FFEB4D"/>
    <w:rsid w:val="38273563"/>
    <w:rsid w:val="3860966D"/>
    <w:rsid w:val="3865F3CF"/>
    <w:rsid w:val="39209598"/>
    <w:rsid w:val="3923C760"/>
    <w:rsid w:val="39403C06"/>
    <w:rsid w:val="39F797DF"/>
    <w:rsid w:val="3A5F22EE"/>
    <w:rsid w:val="3A86E856"/>
    <w:rsid w:val="3AB2CBB6"/>
    <w:rsid w:val="3AB7FD8F"/>
    <w:rsid w:val="3ADA6868"/>
    <w:rsid w:val="3D62F9C2"/>
    <w:rsid w:val="3DB696CE"/>
    <w:rsid w:val="3DE2D971"/>
    <w:rsid w:val="3E43C1FF"/>
    <w:rsid w:val="3E72F9D3"/>
    <w:rsid w:val="3EA224FC"/>
    <w:rsid w:val="3EBC713D"/>
    <w:rsid w:val="3EFD46D1"/>
    <w:rsid w:val="3F194995"/>
    <w:rsid w:val="3F628C3A"/>
    <w:rsid w:val="3F946870"/>
    <w:rsid w:val="40934F14"/>
    <w:rsid w:val="40BFC252"/>
    <w:rsid w:val="40D81CAF"/>
    <w:rsid w:val="4156B87A"/>
    <w:rsid w:val="41B4AA06"/>
    <w:rsid w:val="41BFD702"/>
    <w:rsid w:val="41EAC1FA"/>
    <w:rsid w:val="420C0D1B"/>
    <w:rsid w:val="421313BB"/>
    <w:rsid w:val="430D60BB"/>
    <w:rsid w:val="4311422C"/>
    <w:rsid w:val="43C25A99"/>
    <w:rsid w:val="440453CA"/>
    <w:rsid w:val="444C95A0"/>
    <w:rsid w:val="44C00262"/>
    <w:rsid w:val="458695A5"/>
    <w:rsid w:val="459C8D11"/>
    <w:rsid w:val="460771DA"/>
    <w:rsid w:val="4618C0E1"/>
    <w:rsid w:val="47A745DD"/>
    <w:rsid w:val="4849E9DF"/>
    <w:rsid w:val="48B3C482"/>
    <w:rsid w:val="48CEF0AC"/>
    <w:rsid w:val="48CF088E"/>
    <w:rsid w:val="497C1652"/>
    <w:rsid w:val="49A48777"/>
    <w:rsid w:val="49D88385"/>
    <w:rsid w:val="4A4FFEA9"/>
    <w:rsid w:val="4A775D8B"/>
    <w:rsid w:val="4AAE6BC6"/>
    <w:rsid w:val="4B5D31B5"/>
    <w:rsid w:val="4BB26789"/>
    <w:rsid w:val="4BC54AF8"/>
    <w:rsid w:val="4C09552C"/>
    <w:rsid w:val="4CE1888E"/>
    <w:rsid w:val="4D9623E4"/>
    <w:rsid w:val="4E0B1407"/>
    <w:rsid w:val="4E1BA40E"/>
    <w:rsid w:val="4E683956"/>
    <w:rsid w:val="4E9F7100"/>
    <w:rsid w:val="4FB57E5A"/>
    <w:rsid w:val="5016E078"/>
    <w:rsid w:val="50240F0B"/>
    <w:rsid w:val="50393DCC"/>
    <w:rsid w:val="505B59D7"/>
    <w:rsid w:val="5098EC68"/>
    <w:rsid w:val="5121C9C3"/>
    <w:rsid w:val="51607BCD"/>
    <w:rsid w:val="5171818D"/>
    <w:rsid w:val="517514DF"/>
    <w:rsid w:val="517F1D18"/>
    <w:rsid w:val="51B18807"/>
    <w:rsid w:val="51F492E5"/>
    <w:rsid w:val="520D62E3"/>
    <w:rsid w:val="524B4DEC"/>
    <w:rsid w:val="52581278"/>
    <w:rsid w:val="527A2D8B"/>
    <w:rsid w:val="52A770B7"/>
    <w:rsid w:val="52AC6D8C"/>
    <w:rsid w:val="52C3E972"/>
    <w:rsid w:val="52E5A100"/>
    <w:rsid w:val="53177BCB"/>
    <w:rsid w:val="5333C0E2"/>
    <w:rsid w:val="540ABCF5"/>
    <w:rsid w:val="541C9C4D"/>
    <w:rsid w:val="549FADE9"/>
    <w:rsid w:val="552E4F24"/>
    <w:rsid w:val="55350D5A"/>
    <w:rsid w:val="556F8373"/>
    <w:rsid w:val="559211E2"/>
    <w:rsid w:val="55CA00B3"/>
    <w:rsid w:val="56341048"/>
    <w:rsid w:val="56ACBB34"/>
    <w:rsid w:val="56D16440"/>
    <w:rsid w:val="57416F4B"/>
    <w:rsid w:val="5861A886"/>
    <w:rsid w:val="5875B2D0"/>
    <w:rsid w:val="58D1505A"/>
    <w:rsid w:val="5909FE87"/>
    <w:rsid w:val="59D96903"/>
    <w:rsid w:val="5A029744"/>
    <w:rsid w:val="5A6E3175"/>
    <w:rsid w:val="5A7D4388"/>
    <w:rsid w:val="5B6F16DF"/>
    <w:rsid w:val="5BC5F00F"/>
    <w:rsid w:val="5C1C9FA9"/>
    <w:rsid w:val="5CB26F8F"/>
    <w:rsid w:val="5D0D97D6"/>
    <w:rsid w:val="5D17789B"/>
    <w:rsid w:val="5D505343"/>
    <w:rsid w:val="5DAE26B8"/>
    <w:rsid w:val="5DD3E3F6"/>
    <w:rsid w:val="5E242F1C"/>
    <w:rsid w:val="5EA8DEB8"/>
    <w:rsid w:val="5EC1AE91"/>
    <w:rsid w:val="5EEC90A5"/>
    <w:rsid w:val="5F117C11"/>
    <w:rsid w:val="60CFEB50"/>
    <w:rsid w:val="61330AC8"/>
    <w:rsid w:val="613AABDA"/>
    <w:rsid w:val="61BEF58F"/>
    <w:rsid w:val="6215BE5D"/>
    <w:rsid w:val="62367C1C"/>
    <w:rsid w:val="62634C61"/>
    <w:rsid w:val="629E1736"/>
    <w:rsid w:val="62C73708"/>
    <w:rsid w:val="62D630B8"/>
    <w:rsid w:val="640C6F18"/>
    <w:rsid w:val="64157477"/>
    <w:rsid w:val="641C1A7D"/>
    <w:rsid w:val="648B47BA"/>
    <w:rsid w:val="64F438BA"/>
    <w:rsid w:val="6500F208"/>
    <w:rsid w:val="6530063D"/>
    <w:rsid w:val="65B92D92"/>
    <w:rsid w:val="65FAF0D7"/>
    <w:rsid w:val="66F62CFF"/>
    <w:rsid w:val="6875C27F"/>
    <w:rsid w:val="68D90D3D"/>
    <w:rsid w:val="68FAF80E"/>
    <w:rsid w:val="692F5C36"/>
    <w:rsid w:val="6999065F"/>
    <w:rsid w:val="69BDBFD1"/>
    <w:rsid w:val="69F897EF"/>
    <w:rsid w:val="6A90C3BC"/>
    <w:rsid w:val="6AA60050"/>
    <w:rsid w:val="6B44BAAF"/>
    <w:rsid w:val="6B50FCE8"/>
    <w:rsid w:val="6B54A0E7"/>
    <w:rsid w:val="6BB6CDF8"/>
    <w:rsid w:val="6C2C69EF"/>
    <w:rsid w:val="6CCB9E83"/>
    <w:rsid w:val="6CEBF363"/>
    <w:rsid w:val="6D24F6EE"/>
    <w:rsid w:val="6E953A72"/>
    <w:rsid w:val="6FEAD44F"/>
    <w:rsid w:val="700B6E7A"/>
    <w:rsid w:val="70705BAE"/>
    <w:rsid w:val="70B76C1B"/>
    <w:rsid w:val="70FD2135"/>
    <w:rsid w:val="71765E6C"/>
    <w:rsid w:val="71AD60E3"/>
    <w:rsid w:val="7215681A"/>
    <w:rsid w:val="7222B051"/>
    <w:rsid w:val="72EB17F6"/>
    <w:rsid w:val="735BBD53"/>
    <w:rsid w:val="736787D0"/>
    <w:rsid w:val="7388F3CC"/>
    <w:rsid w:val="73FDEF5C"/>
    <w:rsid w:val="740DD85E"/>
    <w:rsid w:val="743F1104"/>
    <w:rsid w:val="7480625D"/>
    <w:rsid w:val="751BF364"/>
    <w:rsid w:val="75487CD1"/>
    <w:rsid w:val="75E085C9"/>
    <w:rsid w:val="76065BBB"/>
    <w:rsid w:val="76451E12"/>
    <w:rsid w:val="7658076E"/>
    <w:rsid w:val="7688C57E"/>
    <w:rsid w:val="76AF7BDC"/>
    <w:rsid w:val="77177DD0"/>
    <w:rsid w:val="772707E4"/>
    <w:rsid w:val="7783E340"/>
    <w:rsid w:val="77860AB9"/>
    <w:rsid w:val="7811CE32"/>
    <w:rsid w:val="78458837"/>
    <w:rsid w:val="78D12261"/>
    <w:rsid w:val="78FFB44F"/>
    <w:rsid w:val="7A011C02"/>
    <w:rsid w:val="7A92FD85"/>
    <w:rsid w:val="7AA0A210"/>
    <w:rsid w:val="7AEE6360"/>
    <w:rsid w:val="7B1FF3C0"/>
    <w:rsid w:val="7B84C300"/>
    <w:rsid w:val="7CABAC47"/>
    <w:rsid w:val="7CC2222A"/>
    <w:rsid w:val="7CF4D58A"/>
    <w:rsid w:val="7D077D9B"/>
    <w:rsid w:val="7DF5A0F2"/>
    <w:rsid w:val="7E15C8A5"/>
    <w:rsid w:val="7E5D7FBC"/>
    <w:rsid w:val="7E600F44"/>
    <w:rsid w:val="7E64E490"/>
    <w:rsid w:val="7EC84E38"/>
    <w:rsid w:val="7FBCB926"/>
    <w:rsid w:val="7FC3E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EA150243-D689-4B7B-A5FE-B0CF37415C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styleId="antetitulo" w:customStyle="1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127ADD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styleId="normaltextrun" w:customStyle="1">
    <w:name w:val="normaltextrun"/>
    <w:basedOn w:val="Fuentedeprrafopredeter"/>
    <w:rsid w:val="00127ADD"/>
  </w:style>
  <w:style w:type="character" w:styleId="Hipervnculovisitado">
    <w:name w:val="FollowedHyperlink"/>
    <w:basedOn w:val="Fuentedeprrafopredeter"/>
    <w:uiPriority w:val="99"/>
    <w:semiHidden/>
    <w:unhideWhenUsed/>
    <w:rsid w:val="00656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llianz.es/descubre-allianz/actualidad/enlaces-de-interes" TargetMode="Externa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https://allianzms.sharepoint.com/teams/ES0006-3163019/_layouts/15/DocIdRedir.aspx?ID=XU7P7SY2DP3Q-491014520-187274</Url>
      <Description>XU7P7SY2DP3Q-491014520-187274</Description>
    </_dlc_DocIdUrl>
    <TaxCatchAll xmlns="9ff07a45-11f5-479e-a441-cd98a86709fe" xsi:nil="true"/>
    <TaxCatchAllLabel xmlns="9ff07a45-11f5-479e-a441-cd98a86709fe" xsi:nil="true"/>
    <_dlc_DocId xmlns="9ff07a45-11f5-479e-a441-cd98a86709fe">XU7P7SY2DP3Q-491014520-187274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4a0c1dc51e5c8576cbdc5485182ca27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827db40d03ee3ab3e85d14260c43b8d6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0AD9F-21AA-4BC2-B170-9799AFC9FB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36ACA4D1-15CB-4D2C-88F7-B41E4B26FB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9</cp:revision>
  <dcterms:created xsi:type="dcterms:W3CDTF">2024-10-28T16:09:00Z</dcterms:created>
  <dcterms:modified xsi:type="dcterms:W3CDTF">2024-11-11T09:38:05Z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fa0fbef3-0971-44ca-b112-27ad1032a52f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