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030A9" w14:textId="3D8A7B8C" w:rsidR="00EF2E4E" w:rsidRPr="00AE29B5" w:rsidRDefault="001C4202" w:rsidP="0017546A">
      <w:pPr>
        <w:autoSpaceDE w:val="0"/>
        <w:autoSpaceDN w:val="0"/>
        <w:adjustRightInd w:val="0"/>
        <w:ind w:right="560"/>
        <w:jc w:val="center"/>
        <w:rPr>
          <w:rFonts w:cs="Arial"/>
          <w:b/>
          <w:bCs/>
          <w:color w:val="000000" w:themeColor="text1"/>
          <w:sz w:val="32"/>
          <w:szCs w:val="32"/>
          <w:lang w:eastAsia="es-ES"/>
        </w:rPr>
      </w:pPr>
      <w:r w:rsidRPr="001C4202">
        <w:rPr>
          <w:rFonts w:cs="Arial"/>
          <w:b/>
          <w:bCs/>
          <w:color w:val="000000" w:themeColor="text1"/>
          <w:sz w:val="32"/>
          <w:szCs w:val="32"/>
          <w:lang w:eastAsia="es-ES"/>
        </w:rPr>
        <w:t>Allianz lanza su nuevo seguro de hogar con mayor flexibilidad, coberturas mejoradas y reparaciones urgentes en menos de 3 horas</w:t>
      </w:r>
      <w:r w:rsidRPr="001C4202" w:rsidDel="00EF2E4E">
        <w:rPr>
          <w:rFonts w:cs="Arial"/>
          <w:b/>
          <w:bCs/>
          <w:color w:val="000000" w:themeColor="text1"/>
          <w:sz w:val="32"/>
          <w:szCs w:val="32"/>
          <w:lang w:eastAsia="es-ES"/>
        </w:rPr>
        <w:t xml:space="preserve"> </w:t>
      </w:r>
    </w:p>
    <w:p w14:paraId="2C49A421" w14:textId="77777777" w:rsidR="0017546A" w:rsidRPr="00AE29B5" w:rsidRDefault="0017546A" w:rsidP="0017546A">
      <w:pPr>
        <w:autoSpaceDE w:val="0"/>
        <w:autoSpaceDN w:val="0"/>
        <w:adjustRightInd w:val="0"/>
        <w:ind w:right="560"/>
        <w:jc w:val="center"/>
        <w:rPr>
          <w:rFonts w:cs="Arial"/>
          <w:b/>
          <w:sz w:val="24"/>
          <w:szCs w:val="24"/>
        </w:rPr>
      </w:pPr>
      <w:r w:rsidRPr="00AE29B5">
        <w:rPr>
          <w:rFonts w:cs="Arial"/>
          <w:b/>
          <w:bCs/>
          <w:color w:val="000000" w:themeColor="text1"/>
          <w:sz w:val="32"/>
          <w:szCs w:val="32"/>
          <w:lang w:eastAsia="es-ES"/>
        </w:rPr>
        <w:t xml:space="preserve"> </w:t>
      </w:r>
    </w:p>
    <w:p w14:paraId="1F36B9DE" w14:textId="4EC7DE13" w:rsidR="0017546A" w:rsidRDefault="0017546A" w:rsidP="0017546A">
      <w:pPr>
        <w:pStyle w:val="Prrafodelista"/>
        <w:numPr>
          <w:ilvl w:val="0"/>
          <w:numId w:val="1"/>
        </w:numPr>
        <w:spacing w:line="360" w:lineRule="auto"/>
        <w:ind w:right="425"/>
        <w:contextualSpacing w:val="0"/>
        <w:rPr>
          <w:rFonts w:cs="Arial"/>
          <w:b/>
          <w:bCs/>
          <w:sz w:val="24"/>
          <w:szCs w:val="24"/>
        </w:rPr>
      </w:pPr>
      <w:r w:rsidRPr="00AE29B5">
        <w:rPr>
          <w:rFonts w:cs="Arial"/>
          <w:b/>
          <w:bCs/>
          <w:sz w:val="24"/>
          <w:szCs w:val="24"/>
        </w:rPr>
        <w:t>La compañía refuerza su posicionamiento centrado en el cliente con un producto más flexible, ágil y diseñado para responder con eficacia a los imprevistos cotidianos</w:t>
      </w:r>
    </w:p>
    <w:p w14:paraId="4AC672D5" w14:textId="77777777" w:rsidR="0017546A" w:rsidRPr="0017546A" w:rsidRDefault="0017546A" w:rsidP="0017546A">
      <w:pPr>
        <w:pStyle w:val="Prrafodelista"/>
        <w:rPr>
          <w:rFonts w:cs="Arial"/>
          <w:b/>
          <w:bCs/>
          <w:sz w:val="24"/>
          <w:szCs w:val="24"/>
        </w:rPr>
      </w:pPr>
    </w:p>
    <w:p w14:paraId="14F309AA" w14:textId="3AD963D1" w:rsidR="0017546A" w:rsidRPr="00AE29B5" w:rsidRDefault="0017546A" w:rsidP="0017546A">
      <w:pPr>
        <w:pStyle w:val="Prrafodelista"/>
        <w:numPr>
          <w:ilvl w:val="0"/>
          <w:numId w:val="1"/>
        </w:numPr>
        <w:spacing w:line="360" w:lineRule="auto"/>
        <w:ind w:right="425"/>
        <w:contextualSpacing w:val="0"/>
        <w:rPr>
          <w:rFonts w:cs="Arial"/>
          <w:b/>
          <w:bCs/>
          <w:sz w:val="24"/>
          <w:szCs w:val="24"/>
        </w:rPr>
      </w:pPr>
      <w:r>
        <w:rPr>
          <w:rFonts w:cs="Arial"/>
          <w:b/>
          <w:bCs/>
          <w:sz w:val="24"/>
          <w:szCs w:val="24"/>
        </w:rPr>
        <w:t>Una solución integral que refuerza el liderazgo de A</w:t>
      </w:r>
      <w:r w:rsidR="00723F97">
        <w:rPr>
          <w:rFonts w:cs="Arial"/>
          <w:b/>
          <w:bCs/>
          <w:sz w:val="24"/>
          <w:szCs w:val="24"/>
        </w:rPr>
        <w:t>l</w:t>
      </w:r>
      <w:r>
        <w:rPr>
          <w:rFonts w:cs="Arial"/>
          <w:b/>
          <w:bCs/>
          <w:sz w:val="24"/>
          <w:szCs w:val="24"/>
        </w:rPr>
        <w:t>lianz en el sector asegurador</w:t>
      </w:r>
    </w:p>
    <w:p w14:paraId="11854268" w14:textId="77777777" w:rsidR="0017546A" w:rsidRPr="00AE29B5" w:rsidRDefault="0017546A" w:rsidP="0017546A">
      <w:pPr>
        <w:spacing w:line="360" w:lineRule="auto"/>
        <w:ind w:right="425"/>
        <w:rPr>
          <w:rFonts w:cs="Arial"/>
          <w:b/>
          <w:sz w:val="24"/>
          <w:szCs w:val="24"/>
        </w:rPr>
      </w:pPr>
    </w:p>
    <w:p w14:paraId="40515192" w14:textId="097D3A5E" w:rsidR="0017546A" w:rsidRPr="00AE29B5" w:rsidRDefault="0017546A" w:rsidP="0017546A">
      <w:pPr>
        <w:spacing w:line="360" w:lineRule="auto"/>
        <w:ind w:right="425"/>
        <w:jc w:val="both"/>
        <w:rPr>
          <w:rFonts w:cs="Arial"/>
        </w:rPr>
      </w:pPr>
      <w:r w:rsidRPr="00AE29B5">
        <w:rPr>
          <w:rFonts w:cs="Arial"/>
          <w:b/>
          <w:bCs/>
        </w:rPr>
        <w:t xml:space="preserve">Madrid, 1 de abril de 2025 - </w:t>
      </w:r>
      <w:r w:rsidRPr="00AE29B5">
        <w:rPr>
          <w:rFonts w:cs="Arial"/>
        </w:rPr>
        <w:t>Allianz Seguros lanza el nuevo Allianz Hogar, que incorpora medidas reales para facilitar la vida de los clientes</w:t>
      </w:r>
      <w:r>
        <w:rPr>
          <w:rFonts w:cs="Arial"/>
        </w:rPr>
        <w:t xml:space="preserve"> tales como </w:t>
      </w:r>
      <w:r w:rsidRPr="00AE29B5">
        <w:rPr>
          <w:rFonts w:cs="Arial"/>
        </w:rPr>
        <w:t xml:space="preserve">el compromiso de gestionar reparaciones urgentes en menos de tres horas. </w:t>
      </w:r>
    </w:p>
    <w:p w14:paraId="0AB313F3" w14:textId="77777777" w:rsidR="0017546A" w:rsidRPr="00AE29B5" w:rsidRDefault="0017546A" w:rsidP="0017546A">
      <w:pPr>
        <w:spacing w:line="360" w:lineRule="auto"/>
        <w:ind w:right="425"/>
        <w:jc w:val="both"/>
        <w:rPr>
          <w:rFonts w:cs="Arial"/>
          <w:bCs/>
        </w:rPr>
      </w:pPr>
    </w:p>
    <w:p w14:paraId="131116D0" w14:textId="2434D76E" w:rsidR="0017546A" w:rsidRPr="00AE29B5" w:rsidRDefault="0017546A" w:rsidP="0017546A">
      <w:pPr>
        <w:spacing w:line="360" w:lineRule="auto"/>
        <w:ind w:right="425"/>
        <w:jc w:val="both"/>
        <w:rPr>
          <w:rFonts w:cs="Arial"/>
        </w:rPr>
      </w:pPr>
      <w:r w:rsidRPr="00AE29B5">
        <w:rPr>
          <w:rFonts w:cs="Arial"/>
        </w:rPr>
        <w:t xml:space="preserve">El nuevo Allianz Hogar destaca por su flexibilidad, </w:t>
      </w:r>
      <w:r>
        <w:rPr>
          <w:rFonts w:cs="Arial"/>
        </w:rPr>
        <w:t>al simplificar</w:t>
      </w:r>
      <w:r w:rsidRPr="00AE29B5">
        <w:rPr>
          <w:rFonts w:cs="Arial"/>
        </w:rPr>
        <w:t xml:space="preserve"> gestiones y modificaciones en las condiciones de la póliza como la inclusión de coberturas opcionales o la modificación de capitales, de manera rápida y sencilla.  Todas las mejoras han sido diseñadas no sólo para ampliar las coberturas, sino para optimizar la experiencia del cliente. A modo de ejemplo, el cliente ahora podrá disfrutar de una documentación digital simplificada, que facilita la gestión de sus seguros.</w:t>
      </w:r>
    </w:p>
    <w:p w14:paraId="11A4F29F" w14:textId="77777777" w:rsidR="0017546A" w:rsidRPr="00AE29B5" w:rsidRDefault="0017546A" w:rsidP="0017546A">
      <w:pPr>
        <w:spacing w:line="360" w:lineRule="auto"/>
        <w:ind w:right="425"/>
        <w:jc w:val="both"/>
        <w:rPr>
          <w:rFonts w:cs="Arial"/>
          <w:bCs/>
        </w:rPr>
      </w:pPr>
    </w:p>
    <w:p w14:paraId="7FFC750E" w14:textId="77777777" w:rsidR="0017546A" w:rsidRPr="00AE29B5" w:rsidRDefault="0017546A" w:rsidP="0017546A">
      <w:pPr>
        <w:spacing w:line="360" w:lineRule="auto"/>
        <w:ind w:right="425"/>
        <w:jc w:val="both"/>
        <w:rPr>
          <w:rFonts w:cs="Arial"/>
        </w:rPr>
      </w:pPr>
      <w:r w:rsidRPr="00AE29B5">
        <w:rPr>
          <w:rFonts w:cs="Arial"/>
          <w:i/>
          <w:iCs/>
        </w:rPr>
        <w:t>"Con el nuevo Allianz Hogar, hemos dado un paso adelante en nuestra oferta, proporcionando a nuestros mediadores y clientes un producto más flexible con las condiciones más competitivas del mercado",</w:t>
      </w:r>
      <w:r w:rsidRPr="00AE29B5">
        <w:rPr>
          <w:rFonts w:cs="Arial"/>
        </w:rPr>
        <w:t xml:space="preserve"> afirma José María Maté, CUO Motor &amp; Personal </w:t>
      </w:r>
      <w:proofErr w:type="spellStart"/>
      <w:r w:rsidRPr="00AE29B5">
        <w:rPr>
          <w:rFonts w:cs="Arial"/>
        </w:rPr>
        <w:t>Lines</w:t>
      </w:r>
      <w:proofErr w:type="spellEnd"/>
      <w:r w:rsidRPr="00AE29B5">
        <w:rPr>
          <w:rFonts w:cs="Arial"/>
        </w:rPr>
        <w:t xml:space="preserve"> de Allianz Seguros. </w:t>
      </w:r>
      <w:r w:rsidRPr="00AE29B5">
        <w:rPr>
          <w:rFonts w:cs="Arial"/>
          <w:i/>
          <w:iCs/>
        </w:rPr>
        <w:t>"Nuestro objetivo es seguir liderando el mercado con soluciones que se adapten a las necesidades cambiantes de nuestros clientes"</w:t>
      </w:r>
      <w:r w:rsidRPr="00AE29B5">
        <w:rPr>
          <w:rFonts w:cs="Arial"/>
        </w:rPr>
        <w:t>, añade.</w:t>
      </w:r>
    </w:p>
    <w:p w14:paraId="13239C3D" w14:textId="77777777" w:rsidR="0017546A" w:rsidRPr="00AE29B5" w:rsidRDefault="0017546A" w:rsidP="0017546A">
      <w:pPr>
        <w:spacing w:line="360" w:lineRule="auto"/>
        <w:ind w:right="425"/>
        <w:jc w:val="both"/>
        <w:rPr>
          <w:rFonts w:cs="Arial"/>
          <w:bCs/>
        </w:rPr>
      </w:pPr>
    </w:p>
    <w:p w14:paraId="582D9744" w14:textId="77777777" w:rsidR="0017546A" w:rsidRPr="00AE29B5" w:rsidRDefault="0017546A" w:rsidP="0017546A">
      <w:pPr>
        <w:spacing w:line="360" w:lineRule="auto"/>
        <w:ind w:right="425"/>
        <w:jc w:val="both"/>
        <w:rPr>
          <w:rFonts w:cs="Arial"/>
          <w:b/>
        </w:rPr>
      </w:pPr>
      <w:r w:rsidRPr="00AE29B5">
        <w:rPr>
          <w:rFonts w:cs="Arial"/>
          <w:b/>
        </w:rPr>
        <w:t>Beneficios para clientes y mediadores</w:t>
      </w:r>
    </w:p>
    <w:p w14:paraId="6810F400" w14:textId="77777777" w:rsidR="0017546A" w:rsidRPr="00AE29B5" w:rsidRDefault="0017546A" w:rsidP="0017546A">
      <w:pPr>
        <w:spacing w:line="360" w:lineRule="auto"/>
        <w:ind w:right="425"/>
        <w:jc w:val="both"/>
        <w:rPr>
          <w:rFonts w:cs="Arial"/>
          <w:bCs/>
        </w:rPr>
      </w:pPr>
    </w:p>
    <w:p w14:paraId="6D6D9E35" w14:textId="3F353205" w:rsidR="0017546A" w:rsidRPr="00AE29B5" w:rsidRDefault="0017546A" w:rsidP="0017546A">
      <w:pPr>
        <w:spacing w:line="360" w:lineRule="auto"/>
        <w:ind w:right="425"/>
        <w:jc w:val="both"/>
        <w:rPr>
          <w:rFonts w:cs="Arial"/>
        </w:rPr>
      </w:pPr>
      <w:r w:rsidRPr="00AE29B5">
        <w:rPr>
          <w:rFonts w:cs="Arial"/>
        </w:rPr>
        <w:t xml:space="preserve">Allianz Hogar está disponible en 3 modalidades: estándar, completo, y superior, con opciones de personalización y una experiencia de contratación más fluida tanto para el cliente como para el mediador. </w:t>
      </w:r>
      <w:r>
        <w:rPr>
          <w:rFonts w:cs="Arial"/>
        </w:rPr>
        <w:t xml:space="preserve">A modo de ejemplo se pueden señalar: </w:t>
      </w:r>
    </w:p>
    <w:p w14:paraId="43EFC699" w14:textId="77777777" w:rsidR="0017546A" w:rsidRPr="00AE29B5" w:rsidRDefault="0017546A" w:rsidP="0017546A">
      <w:pPr>
        <w:pStyle w:val="Prrafodelista"/>
        <w:numPr>
          <w:ilvl w:val="0"/>
          <w:numId w:val="2"/>
        </w:numPr>
        <w:spacing w:line="360" w:lineRule="auto"/>
        <w:ind w:right="425"/>
        <w:contextualSpacing w:val="0"/>
        <w:jc w:val="both"/>
        <w:rPr>
          <w:rFonts w:cs="Arial"/>
        </w:rPr>
      </w:pPr>
      <w:r w:rsidRPr="00AE29B5">
        <w:rPr>
          <w:rFonts w:cs="Arial"/>
        </w:rPr>
        <w:t>Reparaciones urgentes en menos de 3 horas, un compromiso de servicio que acelera la resolución de incidentes comunes</w:t>
      </w:r>
    </w:p>
    <w:p w14:paraId="60A2C022" w14:textId="77777777" w:rsidR="0017546A" w:rsidRPr="00AE29B5" w:rsidRDefault="0017546A" w:rsidP="0017546A">
      <w:pPr>
        <w:pStyle w:val="Prrafodelista"/>
        <w:numPr>
          <w:ilvl w:val="0"/>
          <w:numId w:val="2"/>
        </w:numPr>
        <w:spacing w:line="360" w:lineRule="auto"/>
        <w:ind w:right="425"/>
        <w:contextualSpacing w:val="0"/>
        <w:jc w:val="both"/>
        <w:rPr>
          <w:rFonts w:cs="Arial"/>
        </w:rPr>
      </w:pPr>
      <w:r w:rsidRPr="00AE29B5">
        <w:rPr>
          <w:rFonts w:cs="Arial"/>
        </w:rPr>
        <w:t>Daños eléctricos y cristales cubiertos al 100% desde el paquete medio</w:t>
      </w:r>
    </w:p>
    <w:p w14:paraId="5EB1CF69" w14:textId="77777777" w:rsidR="0017546A" w:rsidRPr="00AE29B5" w:rsidRDefault="0017546A" w:rsidP="0017546A">
      <w:pPr>
        <w:pStyle w:val="Prrafodelista"/>
        <w:numPr>
          <w:ilvl w:val="0"/>
          <w:numId w:val="2"/>
        </w:numPr>
        <w:spacing w:line="360" w:lineRule="auto"/>
        <w:ind w:right="425"/>
        <w:contextualSpacing w:val="0"/>
        <w:jc w:val="both"/>
        <w:rPr>
          <w:rFonts w:cs="Arial"/>
        </w:rPr>
      </w:pPr>
      <w:r w:rsidRPr="00AE29B5">
        <w:rPr>
          <w:rFonts w:cs="Arial"/>
        </w:rPr>
        <w:t>Eliminación de umbrales de viento y lluvia en filtraciones, para una protección más eficaz ante fenómenos climatológicos</w:t>
      </w:r>
    </w:p>
    <w:p w14:paraId="666EE109" w14:textId="77777777" w:rsidR="0017546A" w:rsidRPr="00AE29B5" w:rsidRDefault="0017546A" w:rsidP="0017546A">
      <w:pPr>
        <w:spacing w:line="360" w:lineRule="auto"/>
        <w:ind w:right="425"/>
        <w:jc w:val="both"/>
        <w:rPr>
          <w:rFonts w:cs="Arial"/>
          <w:bCs/>
        </w:rPr>
      </w:pPr>
    </w:p>
    <w:p w14:paraId="46BBF3B4" w14:textId="0839E7A1" w:rsidR="0017546A" w:rsidRPr="00AE29B5" w:rsidRDefault="0017546A" w:rsidP="0017546A">
      <w:pPr>
        <w:spacing w:line="360" w:lineRule="auto"/>
        <w:ind w:right="425"/>
        <w:jc w:val="both"/>
        <w:rPr>
          <w:rFonts w:cs="Arial"/>
        </w:rPr>
      </w:pPr>
      <w:r w:rsidRPr="00AE29B5">
        <w:rPr>
          <w:rFonts w:cs="Arial"/>
        </w:rPr>
        <w:t>El nuevo Allianz Hogar introduce, además, mejoras operativas significativas para los mediadores, dotándolos de mayor autonomía y simplifica los procesos de suscripción y documentación para ofrecer una respuesta más ágil y eficiente al cliente.</w:t>
      </w:r>
    </w:p>
    <w:p w14:paraId="33812DA3" w14:textId="77777777" w:rsidR="0017546A" w:rsidRPr="00AE29B5" w:rsidRDefault="0017546A" w:rsidP="0017546A">
      <w:pPr>
        <w:spacing w:line="360" w:lineRule="auto"/>
        <w:ind w:right="425"/>
        <w:jc w:val="both"/>
        <w:rPr>
          <w:rFonts w:cs="Arial"/>
        </w:rPr>
      </w:pPr>
    </w:p>
    <w:p w14:paraId="7DC0999B" w14:textId="0037D23A" w:rsidR="0017546A" w:rsidRPr="00AE29B5" w:rsidRDefault="0017546A" w:rsidP="0017546A">
      <w:pPr>
        <w:spacing w:line="360" w:lineRule="auto"/>
        <w:ind w:right="425"/>
        <w:jc w:val="both"/>
        <w:rPr>
          <w:rFonts w:cs="Arial"/>
          <w:b/>
        </w:rPr>
      </w:pPr>
      <w:r w:rsidRPr="00AE29B5">
        <w:rPr>
          <w:rFonts w:cs="Arial"/>
          <w:b/>
        </w:rPr>
        <w:t>Cumplimos nuestros compromisos</w:t>
      </w:r>
    </w:p>
    <w:p w14:paraId="60D1D5E1" w14:textId="77777777" w:rsidR="0017546A" w:rsidRPr="0017546A" w:rsidRDefault="0017546A" w:rsidP="0017546A">
      <w:pPr>
        <w:spacing w:line="360" w:lineRule="auto"/>
        <w:ind w:right="425"/>
        <w:jc w:val="both"/>
        <w:rPr>
          <w:rFonts w:eastAsiaTheme="minorEastAsia"/>
        </w:rPr>
      </w:pPr>
    </w:p>
    <w:p w14:paraId="3FE25A70" w14:textId="1BC2F64F" w:rsidR="0017546A" w:rsidRPr="00AE29B5" w:rsidRDefault="0017546A" w:rsidP="0017546A">
      <w:pPr>
        <w:spacing w:line="360" w:lineRule="auto"/>
        <w:ind w:right="425"/>
        <w:jc w:val="both"/>
        <w:rPr>
          <w:rFonts w:cs="Arial"/>
        </w:rPr>
      </w:pPr>
      <w:r w:rsidRPr="00AE29B5">
        <w:rPr>
          <w:rFonts w:cs="Arial"/>
        </w:rPr>
        <w:t xml:space="preserve">El nuevo Allianz Hogar no solo habla de protección, la pone en práctica. Desde una reparación urgente gestionada en menos de tres horas hasta la mejora de coberturas clave, Allianz ofrece soluciones que responden a las necesidades de sus clientes. </w:t>
      </w:r>
    </w:p>
    <w:p w14:paraId="1FC71756" w14:textId="523CF2E9" w:rsidR="00723F97" w:rsidRPr="00723F97" w:rsidRDefault="00723F97" w:rsidP="00723F97">
      <w:pPr>
        <w:spacing w:line="360" w:lineRule="auto"/>
        <w:ind w:right="425"/>
        <w:jc w:val="both"/>
        <w:rPr>
          <w:rFonts w:cs="Arial"/>
        </w:rPr>
      </w:pPr>
      <w:r>
        <w:rPr>
          <w:rFonts w:cs="Arial"/>
        </w:rPr>
        <w:t>L</w:t>
      </w:r>
      <w:r w:rsidRPr="00723F97">
        <w:rPr>
          <w:rFonts w:cs="Arial"/>
        </w:rPr>
        <w:t xml:space="preserve">a reciente campaña de marca de Allianz Seguros, “Y a vivir”, se versiona para promover la difusión de materializa con una campaña específica para Allianz Hogar.  </w:t>
      </w:r>
    </w:p>
    <w:p w14:paraId="4369AFC1" w14:textId="2C98C905" w:rsidR="0017546A" w:rsidRDefault="00723F97" w:rsidP="0017546A">
      <w:pPr>
        <w:spacing w:line="360" w:lineRule="auto"/>
        <w:ind w:right="425"/>
        <w:jc w:val="both"/>
        <w:rPr>
          <w:rFonts w:cs="Arial"/>
        </w:rPr>
      </w:pPr>
      <w:r w:rsidRPr="00723F97">
        <w:rPr>
          <w:rFonts w:cs="Arial"/>
        </w:rPr>
        <w:t xml:space="preserve">La compañía mantiene y refuerza el mensaje de la importancia de </w:t>
      </w:r>
      <w:r>
        <w:rPr>
          <w:rFonts w:cs="Arial"/>
        </w:rPr>
        <w:t>ser valiente</w:t>
      </w:r>
      <w:r w:rsidRPr="00723F97">
        <w:rPr>
          <w:rFonts w:cs="Arial"/>
        </w:rPr>
        <w:t xml:space="preserve">, disfrutar del momento y avanzar sin miedo, respaldados por la seguridad de contar de contar con una empresa sólida </w:t>
      </w:r>
      <w:r w:rsidR="0034115E">
        <w:rPr>
          <w:rFonts w:cs="Arial"/>
        </w:rPr>
        <w:t xml:space="preserve">y fiable. </w:t>
      </w:r>
    </w:p>
    <w:p w14:paraId="34A44A4A" w14:textId="77777777" w:rsidR="0034115E" w:rsidRPr="00AE29B5" w:rsidRDefault="0034115E" w:rsidP="0017546A">
      <w:pPr>
        <w:spacing w:line="360" w:lineRule="auto"/>
        <w:ind w:right="425"/>
        <w:jc w:val="both"/>
        <w:rPr>
          <w:rFonts w:cs="Arial"/>
        </w:rPr>
      </w:pPr>
    </w:p>
    <w:p w14:paraId="4888501C" w14:textId="77777777" w:rsidR="0017546A" w:rsidRPr="00AE29B5" w:rsidRDefault="0017546A" w:rsidP="0017546A">
      <w:pPr>
        <w:tabs>
          <w:tab w:val="left" w:pos="567"/>
          <w:tab w:val="left" w:pos="8505"/>
        </w:tabs>
        <w:spacing w:line="276" w:lineRule="auto"/>
        <w:ind w:right="-1"/>
        <w:jc w:val="both"/>
        <w:rPr>
          <w:rFonts w:cs="Arial"/>
          <w:b/>
          <w:bCs/>
        </w:rPr>
      </w:pPr>
      <w:r w:rsidRPr="00AE29B5">
        <w:rPr>
          <w:rFonts w:cs="Arial"/>
          <w:b/>
          <w:bCs/>
        </w:rPr>
        <w:t>Sobre Allianz Seguros</w:t>
      </w:r>
    </w:p>
    <w:p w14:paraId="30762993" w14:textId="77777777" w:rsidR="0017546A" w:rsidRPr="00AE29B5" w:rsidRDefault="0017546A" w:rsidP="0017546A">
      <w:pPr>
        <w:tabs>
          <w:tab w:val="left" w:pos="567"/>
          <w:tab w:val="left" w:pos="8505"/>
        </w:tabs>
        <w:spacing w:line="276" w:lineRule="auto"/>
        <w:ind w:right="-1"/>
        <w:jc w:val="both"/>
        <w:rPr>
          <w:rFonts w:cs="Arial"/>
          <w:bCs/>
          <w:lang w:val="es-ES_tradnl"/>
        </w:rPr>
      </w:pPr>
    </w:p>
    <w:p w14:paraId="4025B95B" w14:textId="77777777" w:rsidR="0017546A" w:rsidRPr="00AE29B5" w:rsidRDefault="0017546A" w:rsidP="00B24E1C">
      <w:pPr>
        <w:tabs>
          <w:tab w:val="left" w:pos="567"/>
          <w:tab w:val="left" w:pos="8080"/>
        </w:tabs>
        <w:spacing w:line="276" w:lineRule="auto"/>
        <w:ind w:right="424"/>
        <w:jc w:val="both"/>
        <w:rPr>
          <w:rFonts w:cs="Arial"/>
          <w:bCs/>
          <w:lang w:val="es-ES_tradnl"/>
        </w:rPr>
      </w:pPr>
      <w:r w:rsidRPr="00AE29B5">
        <w:rPr>
          <w:rFonts w:cs="Arial"/>
          <w:bCs/>
          <w:lang w:val="es-ES_tradnl"/>
        </w:rPr>
        <w:t>Allianz Seguros la principal filial del Grupo Allianz en España, destaca como líder en el sector asegurador español. Proporciona una combinación única de proximidad física y avanzada tecnología para satisfacer las necesidades de sus clientes. Con más de 2.000 empleados en sus sucursales y delegaciones y una red extensa de más de 7.000 mediadores, Allianz Seguros garantiza un servicio cercano y personalizado.</w:t>
      </w:r>
    </w:p>
    <w:p w14:paraId="0244A072" w14:textId="77777777" w:rsidR="0017546A" w:rsidRPr="00AE29B5" w:rsidRDefault="0017546A" w:rsidP="00B24E1C">
      <w:pPr>
        <w:tabs>
          <w:tab w:val="left" w:pos="567"/>
          <w:tab w:val="left" w:pos="8080"/>
        </w:tabs>
        <w:spacing w:line="276" w:lineRule="auto"/>
        <w:ind w:right="424"/>
        <w:jc w:val="both"/>
        <w:rPr>
          <w:rFonts w:cs="Arial"/>
          <w:bCs/>
          <w:lang w:val="es-ES_tradnl"/>
        </w:rPr>
      </w:pPr>
    </w:p>
    <w:p w14:paraId="1DCBD45D" w14:textId="77777777" w:rsidR="0017546A" w:rsidRPr="00AE29B5" w:rsidRDefault="0017546A" w:rsidP="00B24E1C">
      <w:pPr>
        <w:tabs>
          <w:tab w:val="left" w:pos="567"/>
          <w:tab w:val="left" w:pos="8080"/>
        </w:tabs>
        <w:spacing w:line="276" w:lineRule="auto"/>
        <w:ind w:right="424"/>
        <w:jc w:val="both"/>
        <w:rPr>
          <w:rFonts w:cs="Arial"/>
        </w:rPr>
      </w:pPr>
      <w:r w:rsidRPr="00AE29B5">
        <w:rPr>
          <w:rFonts w:cs="Arial"/>
        </w:rPr>
        <w:t xml:space="preserve">La compañía utiliza herramientas innovadoras como su aplicación para smartphones y tabletas, un área de </w:t>
      </w:r>
      <w:proofErr w:type="spellStart"/>
      <w:r w:rsidRPr="00AE29B5">
        <w:rPr>
          <w:rFonts w:cs="Arial"/>
        </w:rPr>
        <w:t>eCliente</w:t>
      </w:r>
      <w:proofErr w:type="spellEnd"/>
      <w:r w:rsidRPr="00AE29B5">
        <w:rPr>
          <w:rFonts w:cs="Arial"/>
        </w:rPr>
        <w:t xml:space="preserve"> en su web corporativa, y la comunicación directa a través de más de 500.000 SMS enviados anualmente a sus </w:t>
      </w:r>
      <w:r w:rsidRPr="00AE29B5">
        <w:rPr>
          <w:rFonts w:cs="Arial"/>
        </w:rPr>
        <w:lastRenderedPageBreak/>
        <w:t xml:space="preserve">clientes. Allianz Seguros ofrece una de las gamas de productos más completas e innovadoras del mercado, fundamentada en el concepto de seguridad integral. Sus productos abarcan desde seguros personales y familiares, como Vida, Autos, Hogar, Accidentes y Salud, hasta soluciones empresariales como </w:t>
      </w:r>
      <w:proofErr w:type="spellStart"/>
      <w:r w:rsidRPr="00AE29B5">
        <w:rPr>
          <w:rFonts w:cs="Arial"/>
        </w:rPr>
        <w:t>Multirriesgos</w:t>
      </w:r>
      <w:proofErr w:type="spellEnd"/>
      <w:r w:rsidRPr="00AE29B5">
        <w:rPr>
          <w:rFonts w:cs="Arial"/>
        </w:rPr>
        <w:t xml:space="preserve"> para empresas y comercios, además de opciones aseguradoras personalizadas para necesidades más complejas.</w:t>
      </w:r>
    </w:p>
    <w:p w14:paraId="2F9EA7F0" w14:textId="77777777" w:rsidR="0017546A" w:rsidRPr="00AE29B5" w:rsidRDefault="0017546A" w:rsidP="00B24E1C">
      <w:pPr>
        <w:tabs>
          <w:tab w:val="left" w:pos="567"/>
          <w:tab w:val="left" w:pos="8080"/>
        </w:tabs>
        <w:spacing w:line="276" w:lineRule="auto"/>
        <w:ind w:right="424"/>
        <w:jc w:val="both"/>
        <w:rPr>
          <w:rFonts w:cs="Arial"/>
          <w:bCs/>
          <w:lang w:val="es-ES_tradnl"/>
        </w:rPr>
      </w:pPr>
    </w:p>
    <w:p w14:paraId="749D7CD9" w14:textId="77777777" w:rsidR="0017546A" w:rsidRPr="00AE29B5" w:rsidRDefault="0017546A" w:rsidP="00B24E1C">
      <w:pPr>
        <w:tabs>
          <w:tab w:val="left" w:pos="567"/>
          <w:tab w:val="left" w:pos="8080"/>
        </w:tabs>
        <w:spacing w:line="276" w:lineRule="auto"/>
        <w:ind w:right="424"/>
        <w:jc w:val="both"/>
        <w:rPr>
          <w:rFonts w:cs="Arial"/>
          <w:bCs/>
        </w:rPr>
      </w:pPr>
      <w:r w:rsidRPr="00AE29B5">
        <w:rPr>
          <w:rFonts w:cs="Arial"/>
          <w:bCs/>
          <w:lang w:val="es-ES_tradnl"/>
        </w:rPr>
        <w:t xml:space="preserve">Como parte del Grupo Allianz, uno de los principales aseguradores y gestores de activos del mundo, Allianz Seguros se beneficia de la solidez y experiencia global del grupo, que atiende a más de 122 millones de clientes en más de 70 países. Con un enfoque en la integración de criterios ecológicos y sociales en sus procesos de negocio, Allianz se posiciona como líder en sostenibilidad en la industria aseguradora, según el Dow Jones </w:t>
      </w:r>
      <w:proofErr w:type="spellStart"/>
      <w:r w:rsidRPr="00AE29B5">
        <w:rPr>
          <w:rFonts w:cs="Arial"/>
          <w:bCs/>
          <w:lang w:val="es-ES_tradnl"/>
        </w:rPr>
        <w:t>Sustainability</w:t>
      </w:r>
      <w:proofErr w:type="spellEnd"/>
      <w:r w:rsidRPr="00AE29B5">
        <w:rPr>
          <w:rFonts w:cs="Arial"/>
          <w:bCs/>
          <w:lang w:val="es-ES_tradnl"/>
        </w:rPr>
        <w:t xml:space="preserve"> </w:t>
      </w:r>
      <w:proofErr w:type="spellStart"/>
      <w:r w:rsidRPr="00AE29B5">
        <w:rPr>
          <w:rFonts w:cs="Arial"/>
          <w:bCs/>
          <w:lang w:val="es-ES_tradnl"/>
        </w:rPr>
        <w:t>Index</w:t>
      </w:r>
      <w:proofErr w:type="spellEnd"/>
      <w:r w:rsidRPr="00AE29B5">
        <w:rPr>
          <w:rFonts w:cs="Arial"/>
          <w:bCs/>
          <w:lang w:val="es-ES_tradnl"/>
        </w:rPr>
        <w:t>.</w:t>
      </w:r>
    </w:p>
    <w:p w14:paraId="58CB88CB" w14:textId="77777777" w:rsidR="0017546A" w:rsidRPr="00AE29B5" w:rsidRDefault="0017546A" w:rsidP="0017546A">
      <w:pPr>
        <w:tabs>
          <w:tab w:val="left" w:pos="567"/>
          <w:tab w:val="left" w:pos="8505"/>
        </w:tabs>
        <w:ind w:right="-1"/>
        <w:jc w:val="both"/>
        <w:rPr>
          <w:rFonts w:cs="Arial"/>
          <w:bCs/>
        </w:rPr>
      </w:pPr>
    </w:p>
    <w:p w14:paraId="134BA63F" w14:textId="77777777" w:rsidR="0017546A" w:rsidRPr="00AE29B5" w:rsidRDefault="0017546A" w:rsidP="0017546A">
      <w:pPr>
        <w:pBdr>
          <w:bottom w:val="single" w:sz="6" w:space="1" w:color="auto"/>
        </w:pBdr>
        <w:tabs>
          <w:tab w:val="left" w:pos="567"/>
        </w:tabs>
        <w:ind w:right="1418"/>
        <w:jc w:val="both"/>
        <w:rPr>
          <w:rFonts w:cs="Arial"/>
          <w:lang w:val="es-ES_tradnl"/>
        </w:rPr>
      </w:pPr>
      <w:r w:rsidRPr="00AE29B5">
        <w:rPr>
          <w:rFonts w:cs="Arial"/>
          <w:lang w:val="es-ES_tradnl"/>
        </w:rPr>
        <w:t>Más información para la prensa:</w:t>
      </w:r>
    </w:p>
    <w:p w14:paraId="583571D6" w14:textId="77777777" w:rsidR="0017546A" w:rsidRPr="00AE29B5" w:rsidRDefault="0017546A" w:rsidP="0017546A">
      <w:pPr>
        <w:tabs>
          <w:tab w:val="left" w:pos="567"/>
          <w:tab w:val="left" w:pos="8505"/>
        </w:tabs>
        <w:ind w:right="-1"/>
        <w:rPr>
          <w:rFonts w:cs="Arial"/>
          <w:lang w:val="es-ES_tradnl"/>
        </w:rPr>
      </w:pPr>
    </w:p>
    <w:p w14:paraId="155D0C5D" w14:textId="77777777" w:rsidR="0017546A" w:rsidRPr="00AE29B5" w:rsidRDefault="0017546A" w:rsidP="0017546A">
      <w:pPr>
        <w:tabs>
          <w:tab w:val="left" w:pos="567"/>
          <w:tab w:val="left" w:pos="8505"/>
        </w:tabs>
        <w:ind w:right="-1"/>
        <w:rPr>
          <w:rFonts w:cs="Arial"/>
        </w:rPr>
      </w:pPr>
      <w:r w:rsidRPr="00AE29B5">
        <w:rPr>
          <w:rFonts w:cs="Arial"/>
        </w:rPr>
        <w:t xml:space="preserve">Sonia </w:t>
      </w:r>
      <w:proofErr w:type="gramStart"/>
      <w:r w:rsidRPr="00AE29B5">
        <w:rPr>
          <w:rFonts w:cs="Arial"/>
        </w:rPr>
        <w:t>Rodríguez :</w:t>
      </w:r>
      <w:proofErr w:type="gramEnd"/>
      <w:r w:rsidRPr="00AE29B5">
        <w:rPr>
          <w:rFonts w:cs="Arial"/>
        </w:rPr>
        <w:t xml:space="preserve">    Tel. 91.596.00.66</w:t>
      </w:r>
    </w:p>
    <w:p w14:paraId="2DB01BA9" w14:textId="77777777" w:rsidR="0017546A" w:rsidRPr="00AE29B5" w:rsidRDefault="0017546A" w:rsidP="0017546A">
      <w:pPr>
        <w:pStyle w:val="Ttulo4"/>
        <w:rPr>
          <w:rFonts w:cs="Arial"/>
        </w:rPr>
      </w:pPr>
      <w:r w:rsidRPr="00AE29B5">
        <w:rPr>
          <w:rFonts w:cs="Arial"/>
        </w:rPr>
        <w:t>Laura Gallach:          Tel. 93.228.67.83</w:t>
      </w:r>
    </w:p>
    <w:p w14:paraId="5821EDFF" w14:textId="77777777" w:rsidR="0017546A" w:rsidRPr="00AE29B5" w:rsidRDefault="0017546A" w:rsidP="0017546A">
      <w:pPr>
        <w:jc w:val="both"/>
        <w:rPr>
          <w:rFonts w:cs="Arial"/>
          <w:lang w:val="es-ES_tradnl" w:eastAsia="es-ES"/>
        </w:rPr>
      </w:pPr>
    </w:p>
    <w:p w14:paraId="28B4340B" w14:textId="77777777" w:rsidR="0017546A" w:rsidRPr="0017546A" w:rsidRDefault="0017546A" w:rsidP="0017546A">
      <w:pPr>
        <w:ind w:right="425"/>
        <w:jc w:val="both"/>
        <w:rPr>
          <w:sz w:val="24"/>
          <w:lang w:val="es-ES_tradnl"/>
        </w:rPr>
      </w:pPr>
    </w:p>
    <w:p w14:paraId="243D4CC2" w14:textId="77777777" w:rsidR="0017546A" w:rsidRPr="0017546A" w:rsidRDefault="0017546A" w:rsidP="0017546A">
      <w:pPr>
        <w:ind w:right="64"/>
        <w:jc w:val="both"/>
        <w:rPr>
          <w:sz w:val="18"/>
          <w:lang w:val="es-ES_tradnl"/>
        </w:rPr>
      </w:pPr>
      <w:r w:rsidRPr="0017546A">
        <w:rPr>
          <w:b/>
          <w:sz w:val="18"/>
          <w:lang w:val="es-ES_tradnl"/>
        </w:rPr>
        <w:t xml:space="preserve">Estas aseveraciones quedan, como siempre, sujetas a la siguiente </w:t>
      </w:r>
      <w:hyperlink r:id="rId11" w:history="1">
        <w:r w:rsidRPr="0017546A">
          <w:rPr>
            <w:rStyle w:val="Hipervnculo"/>
            <w:rFonts w:eastAsiaTheme="majorEastAsia"/>
            <w:b/>
            <w:sz w:val="18"/>
          </w:rPr>
          <w:t>nota preventiva</w:t>
        </w:r>
      </w:hyperlink>
      <w:r w:rsidRPr="0017546A">
        <w:rPr>
          <w:sz w:val="18"/>
          <w:lang w:val="es-ES_tradnl"/>
        </w:rPr>
        <w:t>.</w:t>
      </w:r>
    </w:p>
    <w:p w14:paraId="5EB6823F" w14:textId="77777777" w:rsidR="0017546A" w:rsidRPr="0017546A" w:rsidRDefault="0017546A" w:rsidP="0017546A">
      <w:pPr>
        <w:pStyle w:val="Textoindependiente"/>
        <w:ind w:right="141"/>
        <w:jc w:val="both"/>
        <w:rPr>
          <w:rFonts w:ascii="Arial" w:hAnsi="Arial"/>
          <w:b/>
          <w:i w:val="0"/>
          <w:color w:val="000000"/>
          <w:sz w:val="18"/>
          <w:lang w:val="es-ES_tradnl"/>
        </w:rPr>
      </w:pPr>
    </w:p>
    <w:p w14:paraId="1AAF8793" w14:textId="77777777" w:rsidR="0017546A" w:rsidRPr="00192ECA" w:rsidRDefault="0017546A" w:rsidP="0017546A">
      <w:pPr>
        <w:tabs>
          <w:tab w:val="left" w:pos="567"/>
        </w:tabs>
        <w:ind w:right="425"/>
        <w:jc w:val="both"/>
        <w:rPr>
          <w:rFonts w:cs="Arial"/>
          <w:lang w:val="es-ES_tradnl"/>
        </w:rPr>
      </w:pPr>
    </w:p>
    <w:p w14:paraId="2F4FA3D8" w14:textId="77777777" w:rsidR="0017546A" w:rsidRPr="0017546A" w:rsidRDefault="0017546A">
      <w:pPr>
        <w:rPr>
          <w:lang w:val="es-ES_tradnl"/>
        </w:rPr>
      </w:pPr>
    </w:p>
    <w:sectPr w:rsidR="0017546A" w:rsidRPr="0017546A" w:rsidSect="0017546A">
      <w:headerReference w:type="default" r:id="rId12"/>
      <w:footerReference w:type="default" r:id="rId13"/>
      <w:headerReference w:type="first" r:id="rId14"/>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F59FD" w14:textId="77777777" w:rsidR="009A3B9E" w:rsidRDefault="009A3B9E">
      <w:r>
        <w:separator/>
      </w:r>
    </w:p>
  </w:endnote>
  <w:endnote w:type="continuationSeparator" w:id="0">
    <w:p w14:paraId="618ED020" w14:textId="77777777" w:rsidR="009A3B9E" w:rsidRDefault="009A3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
    <w:altName w:val="Arial"/>
    <w:panose1 w:val="020B0604020202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F21BD" w14:textId="77777777" w:rsidR="0034115E" w:rsidRDefault="0034115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372B3" w14:textId="77777777" w:rsidR="009A3B9E" w:rsidRDefault="009A3B9E">
      <w:r>
        <w:separator/>
      </w:r>
    </w:p>
  </w:footnote>
  <w:footnote w:type="continuationSeparator" w:id="0">
    <w:p w14:paraId="1067199C" w14:textId="77777777" w:rsidR="009A3B9E" w:rsidRDefault="009A3B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C5BA6" w14:textId="77777777" w:rsidR="0034115E" w:rsidRDefault="0034115E">
    <w:pPr>
      <w:pStyle w:val="Encabezado"/>
    </w:pPr>
    <w:r>
      <w:rPr>
        <w:noProof/>
      </w:rPr>
      <mc:AlternateContent>
        <mc:Choice Requires="wps">
          <w:drawing>
            <wp:anchor distT="0" distB="0" distL="114300" distR="114300" simplePos="0" relativeHeight="251659264" behindDoc="0" locked="0" layoutInCell="0" allowOverlap="1" wp14:anchorId="31862EF3" wp14:editId="03C3E118">
              <wp:simplePos x="0" y="0"/>
              <wp:positionH relativeFrom="page">
                <wp:posOffset>0</wp:posOffset>
              </wp:positionH>
              <wp:positionV relativeFrom="page">
                <wp:posOffset>190500</wp:posOffset>
              </wp:positionV>
              <wp:extent cx="7560310" cy="273050"/>
              <wp:effectExtent l="0" t="0" r="0" b="12700"/>
              <wp:wrapNone/>
              <wp:docPr id="2" name="MSIPCMc19945ddae9405c5dfe678fa" descr="{&quot;HashCode&quot;:-128420110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F0E054" w14:textId="77777777" w:rsidR="0034115E" w:rsidRPr="0015356D" w:rsidRDefault="0034115E" w:rsidP="0015356D">
                          <w:pPr>
                            <w:jc w:val="center"/>
                            <w:rPr>
                              <w:rFonts w:ascii="Calibri" w:hAnsi="Calibri" w:cs="Calibri"/>
                              <w:color w:val="000000"/>
                              <w:sz w:val="20"/>
                            </w:rPr>
                          </w:pPr>
                          <w:proofErr w:type="spellStart"/>
                          <w:r w:rsidRPr="0015356D">
                            <w:rPr>
                              <w:rFonts w:ascii="Calibri" w:hAnsi="Calibri" w:cs="Calibri"/>
                              <w:color w:val="000000"/>
                              <w:sz w:val="20"/>
                            </w:rPr>
                            <w:t>Internal</w:t>
                          </w:r>
                          <w:proofErr w:type="spellEnd"/>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1862EF3" id="_x0000_t202" coordsize="21600,21600" o:spt="202" path="m,l,21600r21600,l21600,xe">
              <v:stroke joinstyle="miter"/>
              <v:path gradientshapeok="t" o:connecttype="rect"/>
            </v:shapetype>
            <v:shape id="MSIPCMc19945ddae9405c5dfe678fa" o:spid="_x0000_s1026" type="#_x0000_t202" alt="{&quot;HashCode&quot;:-1284201107,&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5AF0E054" w14:textId="77777777" w:rsidR="0034115E" w:rsidRPr="0015356D" w:rsidRDefault="0034115E" w:rsidP="0015356D">
                    <w:pPr>
                      <w:jc w:val="center"/>
                      <w:rPr>
                        <w:rFonts w:ascii="Calibri" w:hAnsi="Calibri" w:cs="Calibri"/>
                        <w:color w:val="000000"/>
                        <w:sz w:val="20"/>
                      </w:rPr>
                    </w:pPr>
                    <w:proofErr w:type="spellStart"/>
                    <w:r w:rsidRPr="0015356D">
                      <w:rPr>
                        <w:rFonts w:ascii="Calibri" w:hAnsi="Calibri" w:cs="Calibri"/>
                        <w:color w:val="000000"/>
                        <w:sz w:val="20"/>
                      </w:rPr>
                      <w:t>Internal</w:t>
                    </w:r>
                    <w:proofErr w:type="spellEnd"/>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EEDA2" w14:textId="77777777" w:rsidR="0034115E" w:rsidRPr="00B111A5" w:rsidRDefault="0034115E" w:rsidP="005A12DE">
    <w:pPr>
      <w:pStyle w:val="Encabezado"/>
      <w:jc w:val="right"/>
      <w:rPr>
        <w:sz w:val="28"/>
        <w:szCs w:val="28"/>
      </w:rPr>
    </w:pPr>
    <w:r>
      <w:rPr>
        <w:b/>
        <w:noProof/>
        <w:color w:val="000080"/>
        <w:sz w:val="28"/>
        <w:lang w:eastAsia="es-ES"/>
      </w:rPr>
      <mc:AlternateContent>
        <mc:Choice Requires="wps">
          <w:drawing>
            <wp:anchor distT="0" distB="0" distL="114300" distR="114300" simplePos="0" relativeHeight="251660288" behindDoc="0" locked="0" layoutInCell="0" allowOverlap="1" wp14:anchorId="0C9F0DC5" wp14:editId="4CDFECF2">
              <wp:simplePos x="0" y="0"/>
              <wp:positionH relativeFrom="page">
                <wp:posOffset>0</wp:posOffset>
              </wp:positionH>
              <wp:positionV relativeFrom="page">
                <wp:posOffset>190500</wp:posOffset>
              </wp:positionV>
              <wp:extent cx="7560310" cy="273050"/>
              <wp:effectExtent l="0" t="0" r="0" b="12700"/>
              <wp:wrapNone/>
              <wp:docPr id="3" name="MSIPCM81cf4e018c57000676bfe272" descr="{&quot;HashCode&quot;:-128420110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EE0AF1" w14:textId="77777777" w:rsidR="0034115E" w:rsidRPr="0015356D" w:rsidRDefault="0034115E" w:rsidP="0015356D">
                          <w:pPr>
                            <w:jc w:val="center"/>
                            <w:rPr>
                              <w:rFonts w:ascii="Calibri" w:hAnsi="Calibri" w:cs="Calibri"/>
                              <w:color w:val="000000"/>
                              <w:sz w:val="20"/>
                            </w:rPr>
                          </w:pPr>
                          <w:proofErr w:type="spellStart"/>
                          <w:r w:rsidRPr="0015356D">
                            <w:rPr>
                              <w:rFonts w:ascii="Calibri" w:hAnsi="Calibri" w:cs="Calibri"/>
                              <w:color w:val="000000"/>
                              <w:sz w:val="20"/>
                            </w:rPr>
                            <w:t>Internal</w:t>
                          </w:r>
                          <w:proofErr w:type="spellEnd"/>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C9F0DC5" id="_x0000_t202" coordsize="21600,21600" o:spt="202" path="m,l,21600r21600,l21600,xe">
              <v:stroke joinstyle="miter"/>
              <v:path gradientshapeok="t" o:connecttype="rect"/>
            </v:shapetype>
            <v:shape id="MSIPCM81cf4e018c57000676bfe272" o:spid="_x0000_s1027" type="#_x0000_t202" alt="{&quot;HashCode&quot;:-1284201107,&quot;Height&quot;:841.0,&quot;Width&quot;:595.0,&quot;Placement&quot;:&quot;Header&quot;,&quot;Index&quot;:&quot;FirstPage&quot;,&quot;Section&quot;:1,&quot;Top&quot;:0.0,&quot;Left&quot;:0.0}" style="position:absolute;left:0;text-align:left;margin-left:0;margin-top:1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YZ6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" o:allowincell="f" filled="f" stroked="f" strokeweight=".5pt">
              <v:textbox inset=",0,,0">
                <w:txbxContent>
                  <w:p w14:paraId="15EE0AF1" w14:textId="77777777" w:rsidR="0034115E" w:rsidRPr="0015356D" w:rsidRDefault="0034115E" w:rsidP="0015356D">
                    <w:pPr>
                      <w:jc w:val="center"/>
                      <w:rPr>
                        <w:rFonts w:ascii="Calibri" w:hAnsi="Calibri" w:cs="Calibri"/>
                        <w:color w:val="000000"/>
                        <w:sz w:val="20"/>
                      </w:rPr>
                    </w:pPr>
                    <w:proofErr w:type="spellStart"/>
                    <w:r w:rsidRPr="0015356D">
                      <w:rPr>
                        <w:rFonts w:ascii="Calibri" w:hAnsi="Calibri" w:cs="Calibri"/>
                        <w:color w:val="000000"/>
                        <w:sz w:val="20"/>
                      </w:rPr>
                      <w:t>Internal</w:t>
                    </w:r>
                    <w:proofErr w:type="spellEnd"/>
                  </w:p>
                </w:txbxContent>
              </v:textbox>
              <w10:wrap anchorx="page" anchory="page"/>
            </v:shape>
          </w:pict>
        </mc:Fallback>
      </mc:AlternateContent>
    </w:r>
    <w:r w:rsidRPr="006831CF">
      <w:rPr>
        <w:b/>
        <w:noProof/>
        <w:color w:val="000080"/>
        <w:sz w:val="28"/>
        <w:lang w:eastAsia="es-ES"/>
      </w:rPr>
      <w:drawing>
        <wp:inline distT="0" distB="0" distL="0" distR="0" wp14:anchorId="4591EA76" wp14:editId="09DC95F3">
          <wp:extent cx="1638935" cy="405130"/>
          <wp:effectExtent l="0" t="0" r="0" b="0"/>
          <wp:docPr id="1" name="Imagen 1" descr="ALLIANZ_logo 100x2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LIANZ_logo 100x25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935" cy="405130"/>
                  </a:xfrm>
                  <a:prstGeom prst="rect">
                    <a:avLst/>
                  </a:prstGeom>
                  <a:noFill/>
                  <a:ln>
                    <a:noFill/>
                  </a:ln>
                </pic:spPr>
              </pic:pic>
            </a:graphicData>
          </a:graphic>
        </wp:inline>
      </w:drawing>
    </w:r>
  </w:p>
  <w:p w14:paraId="7FAF5F3A" w14:textId="77777777" w:rsidR="0034115E" w:rsidRDefault="0034115E" w:rsidP="005A12DE">
    <w:pPr>
      <w:pStyle w:val="Arial14"/>
    </w:pPr>
  </w:p>
  <w:p w14:paraId="05E52C2F" w14:textId="77777777" w:rsidR="0034115E" w:rsidRDefault="0034115E" w:rsidP="005A12DE">
    <w:pPr>
      <w:pStyle w:val="Arial14"/>
    </w:pPr>
  </w:p>
  <w:p w14:paraId="43DCC125" w14:textId="77777777" w:rsidR="0034115E" w:rsidRDefault="0034115E" w:rsidP="005A12DE">
    <w:pPr>
      <w:pStyle w:val="Arial14"/>
    </w:pPr>
    <w:r>
      <w:t>Allianz Seguros</w:t>
    </w:r>
  </w:p>
  <w:p w14:paraId="06EA7985" w14:textId="77777777" w:rsidR="0034115E" w:rsidRPr="008C15A2" w:rsidRDefault="0034115E" w:rsidP="005A12DE">
    <w:pPr>
      <w:pStyle w:val="Encabezado"/>
      <w:rPr>
        <w:sz w:val="10"/>
        <w:szCs w:val="10"/>
      </w:rPr>
    </w:pPr>
  </w:p>
  <w:p w14:paraId="6C4484F5" w14:textId="77777777" w:rsidR="0034115E" w:rsidRPr="00875F72" w:rsidRDefault="0034115E" w:rsidP="005A12DE">
    <w:pPr>
      <w:pStyle w:val="Encabezado"/>
      <w:rPr>
        <w:sz w:val="20"/>
        <w:szCs w:val="20"/>
      </w:rPr>
    </w:pPr>
    <w:r>
      <w:rPr>
        <w:sz w:val="20"/>
        <w:szCs w:val="20"/>
      </w:rPr>
      <w:t>Comunicación Corporativa</w:t>
    </w:r>
  </w:p>
  <w:p w14:paraId="1BAD9A33" w14:textId="77777777" w:rsidR="0034115E" w:rsidRPr="002D46FF" w:rsidRDefault="0034115E" w:rsidP="005A12DE">
    <w:pPr>
      <w:pStyle w:val="Encabezado"/>
      <w:rPr>
        <w:sz w:val="40"/>
        <w:szCs w:val="40"/>
      </w:rPr>
    </w:pPr>
  </w:p>
  <w:p w14:paraId="6E015F48" w14:textId="77777777" w:rsidR="0034115E" w:rsidRPr="0057293C" w:rsidRDefault="0034115E" w:rsidP="005A12DE">
    <w:pPr>
      <w:pStyle w:val="Encabezado"/>
      <w:rPr>
        <w:color w:val="7F7F7F"/>
        <w:sz w:val="44"/>
        <w:szCs w:val="44"/>
      </w:rPr>
    </w:pPr>
    <w:r w:rsidRPr="0057293C">
      <w:rPr>
        <w:color w:val="7F7F7F"/>
        <w:sz w:val="44"/>
        <w:szCs w:val="44"/>
      </w:rPr>
      <w:t>Nota de Prensa</w:t>
    </w:r>
  </w:p>
  <w:p w14:paraId="45B1354E" w14:textId="77777777" w:rsidR="0034115E" w:rsidRDefault="0034115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CC0757"/>
    <w:multiLevelType w:val="hybridMultilevel"/>
    <w:tmpl w:val="6CBE1C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55347B1"/>
    <w:multiLevelType w:val="hybridMultilevel"/>
    <w:tmpl w:val="43987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578404">
    <w:abstractNumId w:val="0"/>
  </w:num>
  <w:num w:numId="2" w16cid:durableId="3320724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46A"/>
    <w:rsid w:val="000441D9"/>
    <w:rsid w:val="00112994"/>
    <w:rsid w:val="0017546A"/>
    <w:rsid w:val="001C4202"/>
    <w:rsid w:val="00237678"/>
    <w:rsid w:val="0034115E"/>
    <w:rsid w:val="003A59DD"/>
    <w:rsid w:val="00723F97"/>
    <w:rsid w:val="00726E4B"/>
    <w:rsid w:val="009A3B9E"/>
    <w:rsid w:val="00B24E1C"/>
    <w:rsid w:val="00BB5C49"/>
    <w:rsid w:val="00D878A3"/>
    <w:rsid w:val="00E2199A"/>
    <w:rsid w:val="00E779BA"/>
    <w:rsid w:val="00EF2E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7300B"/>
  <w15:chartTrackingRefBased/>
  <w15:docId w15:val="{690ED137-D028-42AF-A817-D741196A0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46A"/>
    <w:pPr>
      <w:spacing w:after="0" w:line="240" w:lineRule="auto"/>
    </w:pPr>
    <w:rPr>
      <w:rFonts w:ascii="Arial" w:eastAsia="Times New Roman" w:hAnsi="Arial" w:cs="Times New Roman"/>
      <w:kern w:val="0"/>
      <w:sz w:val="22"/>
      <w:szCs w:val="22"/>
      <w:lang w:eastAsia="de-DE"/>
      <w14:ligatures w14:val="none"/>
    </w:rPr>
  </w:style>
  <w:style w:type="paragraph" w:styleId="Ttulo1">
    <w:name w:val="heading 1"/>
    <w:basedOn w:val="Normal"/>
    <w:next w:val="Normal"/>
    <w:link w:val="Ttulo1Car"/>
    <w:uiPriority w:val="9"/>
    <w:qFormat/>
    <w:rsid w:val="001754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754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7546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semiHidden/>
    <w:unhideWhenUsed/>
    <w:qFormat/>
    <w:rsid w:val="0017546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7546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7546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7546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7546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7546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7546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7546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7546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semiHidden/>
    <w:rsid w:val="0017546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7546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7546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7546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7546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7546A"/>
    <w:rPr>
      <w:rFonts w:eastAsiaTheme="majorEastAsia" w:cstheme="majorBidi"/>
      <w:color w:val="272727" w:themeColor="text1" w:themeTint="D8"/>
    </w:rPr>
  </w:style>
  <w:style w:type="paragraph" w:styleId="Ttulo">
    <w:name w:val="Title"/>
    <w:basedOn w:val="Normal"/>
    <w:next w:val="Normal"/>
    <w:link w:val="TtuloCar"/>
    <w:uiPriority w:val="10"/>
    <w:qFormat/>
    <w:rsid w:val="0017546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7546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7546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7546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7546A"/>
    <w:pPr>
      <w:spacing w:before="160"/>
      <w:jc w:val="center"/>
    </w:pPr>
    <w:rPr>
      <w:i/>
      <w:iCs/>
      <w:color w:val="404040" w:themeColor="text1" w:themeTint="BF"/>
    </w:rPr>
  </w:style>
  <w:style w:type="character" w:customStyle="1" w:styleId="CitaCar">
    <w:name w:val="Cita Car"/>
    <w:basedOn w:val="Fuentedeprrafopredeter"/>
    <w:link w:val="Cita"/>
    <w:uiPriority w:val="29"/>
    <w:rsid w:val="0017546A"/>
    <w:rPr>
      <w:i/>
      <w:iCs/>
      <w:color w:val="404040" w:themeColor="text1" w:themeTint="BF"/>
    </w:rPr>
  </w:style>
  <w:style w:type="paragraph" w:styleId="Prrafodelista">
    <w:name w:val="List Paragraph"/>
    <w:basedOn w:val="Normal"/>
    <w:uiPriority w:val="34"/>
    <w:qFormat/>
    <w:rsid w:val="0017546A"/>
    <w:pPr>
      <w:ind w:left="720"/>
      <w:contextualSpacing/>
    </w:pPr>
  </w:style>
  <w:style w:type="character" w:styleId="nfasisintenso">
    <w:name w:val="Intense Emphasis"/>
    <w:basedOn w:val="Fuentedeprrafopredeter"/>
    <w:uiPriority w:val="21"/>
    <w:qFormat/>
    <w:rsid w:val="0017546A"/>
    <w:rPr>
      <w:i/>
      <w:iCs/>
      <w:color w:val="0F4761" w:themeColor="accent1" w:themeShade="BF"/>
    </w:rPr>
  </w:style>
  <w:style w:type="paragraph" w:styleId="Citadestacada">
    <w:name w:val="Intense Quote"/>
    <w:basedOn w:val="Normal"/>
    <w:next w:val="Normal"/>
    <w:link w:val="CitadestacadaCar"/>
    <w:uiPriority w:val="30"/>
    <w:qFormat/>
    <w:rsid w:val="001754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7546A"/>
    <w:rPr>
      <w:i/>
      <w:iCs/>
      <w:color w:val="0F4761" w:themeColor="accent1" w:themeShade="BF"/>
    </w:rPr>
  </w:style>
  <w:style w:type="character" w:styleId="Referenciaintensa">
    <w:name w:val="Intense Reference"/>
    <w:basedOn w:val="Fuentedeprrafopredeter"/>
    <w:uiPriority w:val="32"/>
    <w:qFormat/>
    <w:rsid w:val="0017546A"/>
    <w:rPr>
      <w:b/>
      <w:bCs/>
      <w:smallCaps/>
      <w:color w:val="0F4761" w:themeColor="accent1" w:themeShade="BF"/>
      <w:spacing w:val="5"/>
    </w:rPr>
  </w:style>
  <w:style w:type="character" w:styleId="Hipervnculo">
    <w:name w:val="Hyperlink"/>
    <w:unhideWhenUsed/>
    <w:rsid w:val="0017546A"/>
    <w:rPr>
      <w:color w:val="0000FF"/>
      <w:u w:val="single"/>
    </w:rPr>
  </w:style>
  <w:style w:type="paragraph" w:styleId="Textoindependiente">
    <w:name w:val="Body Text"/>
    <w:basedOn w:val="Normal"/>
    <w:link w:val="TextoindependienteCar"/>
    <w:semiHidden/>
    <w:unhideWhenUsed/>
    <w:rsid w:val="0017546A"/>
    <w:rPr>
      <w:rFonts w:ascii="Times New Roman" w:hAnsi="Times New Roman"/>
      <w:i/>
      <w:iCs/>
      <w:sz w:val="24"/>
      <w:szCs w:val="24"/>
      <w:lang w:val="en-GB" w:eastAsia="en-US"/>
    </w:rPr>
  </w:style>
  <w:style w:type="character" w:customStyle="1" w:styleId="TextoindependienteCar">
    <w:name w:val="Texto independiente Car"/>
    <w:basedOn w:val="Fuentedeprrafopredeter"/>
    <w:link w:val="Textoindependiente"/>
    <w:semiHidden/>
    <w:rsid w:val="0017546A"/>
    <w:rPr>
      <w:rFonts w:ascii="Times New Roman" w:eastAsia="Times New Roman" w:hAnsi="Times New Roman" w:cs="Times New Roman"/>
      <w:i/>
      <w:iCs/>
      <w:kern w:val="0"/>
      <w:lang w:val="en-GB"/>
      <w14:ligatures w14:val="none"/>
    </w:rPr>
  </w:style>
  <w:style w:type="paragraph" w:styleId="Encabezado">
    <w:name w:val="header"/>
    <w:basedOn w:val="Normal"/>
    <w:link w:val="EncabezadoCar"/>
    <w:unhideWhenUsed/>
    <w:rsid w:val="0017546A"/>
    <w:pPr>
      <w:tabs>
        <w:tab w:val="center" w:pos="4252"/>
        <w:tab w:val="right" w:pos="8504"/>
      </w:tabs>
    </w:pPr>
  </w:style>
  <w:style w:type="character" w:customStyle="1" w:styleId="EncabezadoCar">
    <w:name w:val="Encabezado Car"/>
    <w:basedOn w:val="Fuentedeprrafopredeter"/>
    <w:link w:val="Encabezado"/>
    <w:rsid w:val="0017546A"/>
    <w:rPr>
      <w:rFonts w:ascii="Arial" w:eastAsia="Times New Roman" w:hAnsi="Arial" w:cs="Times New Roman"/>
      <w:kern w:val="0"/>
      <w:sz w:val="22"/>
      <w:szCs w:val="22"/>
      <w:lang w:eastAsia="de-DE"/>
      <w14:ligatures w14:val="none"/>
    </w:rPr>
  </w:style>
  <w:style w:type="paragraph" w:styleId="Piedepgina">
    <w:name w:val="footer"/>
    <w:basedOn w:val="Normal"/>
    <w:link w:val="PiedepginaCar"/>
    <w:uiPriority w:val="99"/>
    <w:unhideWhenUsed/>
    <w:rsid w:val="0017546A"/>
    <w:pPr>
      <w:tabs>
        <w:tab w:val="center" w:pos="4252"/>
        <w:tab w:val="right" w:pos="8504"/>
      </w:tabs>
    </w:pPr>
  </w:style>
  <w:style w:type="character" w:customStyle="1" w:styleId="PiedepginaCar">
    <w:name w:val="Pie de página Car"/>
    <w:basedOn w:val="Fuentedeprrafopredeter"/>
    <w:link w:val="Piedepgina"/>
    <w:uiPriority w:val="99"/>
    <w:rsid w:val="0017546A"/>
    <w:rPr>
      <w:rFonts w:ascii="Arial" w:eastAsia="Times New Roman" w:hAnsi="Arial" w:cs="Times New Roman"/>
      <w:kern w:val="0"/>
      <w:sz w:val="22"/>
      <w:szCs w:val="22"/>
      <w:lang w:eastAsia="de-DE"/>
      <w14:ligatures w14:val="none"/>
    </w:rPr>
  </w:style>
  <w:style w:type="paragraph" w:customStyle="1" w:styleId="Arial14">
    <w:name w:val="Arial 14"/>
    <w:basedOn w:val="Normal"/>
    <w:rsid w:val="0017546A"/>
    <w:rPr>
      <w:rFonts w:ascii="Helv" w:hAnsi="Helv"/>
      <w:noProof/>
      <w:snapToGrid w:val="0"/>
      <w:sz w:val="28"/>
      <w:szCs w:val="20"/>
    </w:rPr>
  </w:style>
  <w:style w:type="paragraph" w:styleId="Revisin">
    <w:name w:val="Revision"/>
    <w:hidden/>
    <w:uiPriority w:val="99"/>
    <w:semiHidden/>
    <w:rsid w:val="0017546A"/>
    <w:pPr>
      <w:spacing w:after="0" w:line="240" w:lineRule="auto"/>
    </w:pPr>
    <w:rPr>
      <w:rFonts w:ascii="Arial" w:eastAsia="Times New Roman" w:hAnsi="Arial" w:cs="Times New Roman"/>
      <w:kern w:val="0"/>
      <w:sz w:val="22"/>
      <w:szCs w:val="22"/>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llianz.es/descubre-allianz/actualidad/enlaces-de-inter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CB304FBE35F569468B297629135C7396" ma:contentTypeVersion="48" ma:contentTypeDescription="Create a new document." ma:contentTypeScope="" ma:versionID="5e3156ee614d43dd956e3e0781cead6a">
  <xsd:schema xmlns:xsd="http://www.w3.org/2001/XMLSchema" xmlns:xs="http://www.w3.org/2001/XMLSchema" xmlns:p="http://schemas.microsoft.com/office/2006/metadata/properties" xmlns:ns2="9ff07a45-11f5-479e-a441-cd98a86709fe" xmlns:ns3="5d5361cd-dd21-42bb-ace1-e1b72dd4ac82" targetNamespace="http://schemas.microsoft.com/office/2006/metadata/properties" ma:root="true" ma:fieldsID="e8022a3b2e6bf0940d6d6036c121922c" ns2:_="" ns3:_="">
    <xsd:import namespace="9ff07a45-11f5-479e-a441-cd98a86709fe"/>
    <xsd:import namespace="5d5361cd-dd21-42bb-ace1-e1b72dd4ac82"/>
    <xsd:element name="properties">
      <xsd:complexType>
        <xsd:sequence>
          <xsd:element name="documentManagement">
            <xsd:complexType>
              <xsd:all>
                <xsd:element ref="ns2:DossierOwner" minOccurs="0"/>
                <xsd:element ref="ns2:DossierStatus" minOccurs="0"/>
                <xsd:element ref="ns2:MaterialContract" minOccurs="0"/>
                <xsd:element ref="ns2:ContractStatus" minOccurs="0"/>
                <xsd:element ref="ns2:OutsourcingAgreement" minOccurs="0"/>
                <xsd:element ref="ns2:ExternalContractingParties" minOccurs="0"/>
                <xsd:element ref="ns2:ContractDate" minOccurs="0"/>
                <xsd:element ref="ns2:PlaceOfOriginal" minOccurs="0"/>
                <xsd:element ref="ns2:ContractManagers" minOccurs="0"/>
                <xsd:element ref="ns2:nd762d5e82fb490792aa88eaddbb89ea" minOccurs="0"/>
                <xsd:element ref="ns2:TaxCatchAll" minOccurs="0"/>
                <xsd:element ref="ns2:TaxCatchAllLabel" minOccurs="0"/>
                <xsd:element ref="ns2:DocumentClass" minOccurs="0"/>
                <xsd:element ref="ns2:l6856d4619ce496882360609f9fc1dec" minOccurs="0"/>
                <xsd:element ref="ns2:_dlc_DocId" minOccurs="0"/>
                <xsd:element ref="ns2:ContractType" minOccurs="0"/>
                <xsd:element ref="ns2:_dlc_DocIdUrl" minOccurs="0"/>
                <xsd:element ref="ns2:_dlc_DocIdPersistId" minOccurs="0"/>
                <xsd:element ref="ns2:ContractExpirationDat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07a45-11f5-479e-a441-cd98a86709fe" elementFormDefault="qualified">
    <xsd:import namespace="http://schemas.microsoft.com/office/2006/documentManagement/types"/>
    <xsd:import namespace="http://schemas.microsoft.com/office/infopath/2007/PartnerControls"/>
    <xsd:element name="DossierOwner" ma:index="2" nillable="true" ma:displayName="Propietario(s) del expediente" ma:description="Persona(s) propietarias del expediente." ma:internalName="Dossier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Status" ma:index="3" nillable="true" ma:displayName="Estado del expediente" ma:default="" ma:description="Indica el estatus del dosier." ma:format="Dropdown" ma:internalName="DossierStatus" ma:readOnly="false">
      <xsd:simpleType>
        <xsd:restriction base="dms:Choice">
          <xsd:enumeration value="Abierto"/>
          <xsd:enumeration value="Cerrado"/>
        </xsd:restriction>
      </xsd:simpleType>
    </xsd:element>
    <xsd:element name="MaterialContract" ma:index="4" nillable="true" ma:displayName="Contrato con umbral materal" ma:description="Identificar si el contrato tiene umbral material." ma:format="Dropdown" ma:internalName="MaterialContract" ma:readOnly="false">
      <xsd:simpleType>
        <xsd:restriction base="dms:Boolean"/>
      </xsd:simpleType>
    </xsd:element>
    <xsd:element name="ContractStatus" ma:index="6" nillable="true" ma:displayName="Estado del contrato" ma:default="Sequía" ma:description="El estado del contrato." ma:format="Dropdown" ma:internalName="ContractStatus" ma:readOnly="false">
      <xsd:simpleType>
        <xsd:restriction base="dms:Choice">
          <xsd:enumeration value="Sequía"/>
          <xsd:enumeration value="Activo"/>
          <xsd:enumeration value="Terminado"/>
        </xsd:restriction>
      </xsd:simpleType>
    </xsd:element>
    <xsd:element name="OutsourcingAgreement" ma:index="7" nillable="true" ma:displayName="Acuerdo de subcontratacion" ma:description="Si un contrato es de subcontratacion en el sentido de la Politica de Subcontratacion del Grupo, el dosier necesita ser marcado como tal." ma:format="Dropdown" ma:internalName="OutsourcingAgreement" ma:readOnly="false">
      <xsd:simpleType>
        <xsd:restriction base="dms:Boolean"/>
      </xsd:simpleType>
    </xsd:element>
    <xsd:element name="ExternalContractingParties" ma:index="8" nillable="true" ma:displayName="Partes contratantes externas" ma:description="Nombre(s) de las partes contratantes externas." ma:internalName="ExternalContractingParties" ma:readOnly="false">
      <xsd:simpleType>
        <xsd:restriction base="dms:Text"/>
      </xsd:simpleType>
    </xsd:element>
    <xsd:element name="ContractDate" ma:index="9" nillable="true" ma:displayName="Fecha del contrato" ma:description="Fecha de celebración del contrato." ma:format="DateOnly" ma:internalName="ContractDate" ma:readOnly="false">
      <xsd:simpleType>
        <xsd:restriction base="dms:DateTime"/>
      </xsd:simpleType>
    </xsd:element>
    <xsd:element name="PlaceOfOriginal" ma:index="10" nillable="true" ma:displayName="Lugar de la copia original" ma:description="En caso que se mantenga una copia original en papel del contrato, indiquese el lugar donde se conserva aqui." ma:internalName="PlaceOfOriginal" ma:readOnly="false">
      <xsd:simpleType>
        <xsd:restriction base="dms:Text"/>
      </xsd:simpleType>
    </xsd:element>
    <xsd:element name="ContractManagers" ma:index="11" nillable="true" ma:displayName="Gestores del contrato" ma:description="Persona(s) que gestionan el contrato y conocen los detalles." ma:list="UserInfo" ma:internalName="ContractManag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d762d5e82fb490792aa88eaddbb89ea" ma:index="14" nillable="true" ma:taxonomy="true" ma:internalName="nd762d5e82fb490792aa88eaddbb89ea" ma:taxonomyFieldName="Document_Class" ma:displayName="Categoria del documento" ma:readOnly="false" ma:fieldId="{7d762d5e-82fb-4907-92aa-88eaddbb89ea}" ma:sspId="10820af1-e82f-496e-bbcb-d9502914b7b2" ma:termSetId="a8fe5516-3f25-4a18-9fe8-9ec61fcfebb7"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b2ba0cfd-a642-482e-bf59-faef85f1cda4}" ma:internalName="TaxCatchAll" ma:readOnly="false" ma:showField="CatchAllData" ma:web="9ff07a45-11f5-479e-a441-cd98a86709fe">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b2ba0cfd-a642-482e-bf59-faef85f1cda4}" ma:internalName="TaxCatchAllLabel" ma:readOnly="false" ma:showField="CatchAllDataLabel" ma:web="9ff07a45-11f5-479e-a441-cd98a86709fe">
      <xsd:complexType>
        <xsd:complexContent>
          <xsd:extension base="dms:MultiChoiceLookup">
            <xsd:sequence>
              <xsd:element name="Value" type="dms:Lookup" maxOccurs="unbounded" minOccurs="0" nillable="true"/>
            </xsd:sequence>
          </xsd:extension>
        </xsd:complexContent>
      </xsd:complexType>
    </xsd:element>
    <xsd:element name="DocumentClass" ma:index="18" nillable="true" ma:displayName="Categoria del documento" ma:default="Empieza por número" ma:description="Atributo para clasificar el Documento de acuerdo con la programacion de retencion del documento." ma:format="Dropdown" ma:hidden="true" ma:internalName="DocumentClass" ma:readOnly="false">
      <xsd:simpleType>
        <xsd:restriction base="dms:Text">
          <xsd:maxLength value="255"/>
        </xsd:restriction>
      </xsd:simpleType>
    </xsd:element>
    <xsd:element name="l6856d4619ce496882360609f9fc1dec" ma:index="20" nillable="true" ma:taxonomy="true" ma:internalName="l6856d4619ce496882360609f9fc1dec" ma:taxonomyFieldName="Contract_Type" ma:displayName="Tipo de contrato" ma:readOnly="false" ma:fieldId="{56856d46-19ce-4968-8236-0609f9fc1dec}" ma:sspId="10820af1-e82f-496e-bbcb-d9502914b7b2" ma:termSetId="70805c8f-f58a-429f-b5cb-62c5b6dc552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hidden="true" ma:indexed="true" ma:internalName="_dlc_DocId" ma:readOnly="false">
      <xsd:simpleType>
        <xsd:restriction base="dms:Text"/>
      </xsd:simpleType>
    </xsd:element>
    <xsd:element name="ContractType" ma:index="25" nillable="true" ma:displayName="Tipo de contrato" ma:description="Atributo para clasificar el contrato. Seleccione un valor entre tipos de contrato estándar o tipos de contrato especiales." ma:format="Dropdown" ma:hidden="true" ma:internalName="ContractType" ma:readOnly="false">
      <xsd:simpleType>
        <xsd:restriction base="dms:Choice">
          <xsd:enumeration value="Tipos de contratos estándar (Seleccione de abajp):"/>
          <xsd:enumeration value="-----------------------"/>
          <xsd:enumeration value="Acuerdo de servicio, Acuerdo de nivel de servicio"/>
          <xsd:enumeration value="Acuerdo de compra (compras y ventas)"/>
          <xsd:enumeration value="Acuerdo de prestamo"/>
          <xsd:enumeration value="Acuerdo de confidencialidad"/>
          <xsd:enumeration value="Acuerdo de cooperación"/>
          <xsd:enumeration value="Carta de Intención, Memorando de Entendimiento"/>
          <xsd:enumeration value="Contrato de seguro"/>
          <xsd:enumeration value="Garantía, Carta de Confort, Carta de Crédito"/>
          <xsd:enumeration value="Otro"/>
          <xsd:enumeration value="-----------------------"/>
          <xsd:enumeration value="Tipos de contratos especiales (Seleccione de abajp):"/>
          <xsd:enumeration value="-----------------------"/>
          <xsd:enumeration value="Acuerdo de empleo"/>
          <xsd:enumeration value="Contrato de alquiler o arrendamiento"/>
          <xsd:enumeration value="Acuerdo de licencia"/>
          <xsd:enumeration value="Acuerdo de privacidad"/>
          <xsd:enumeration value="Acuerdo de agencia (agente vinculado)"/>
          <xsd:enumeration value="Acuerdo de corretaje (corredor)"/>
          <xsd:enumeration value="Acuerdo de distribución"/>
          <xsd:enumeration value="Empleador - Comité de empresa / Acuerdo sindical"/>
          <xsd:enumeration value="Acuerdo de inversión o financiamiento"/>
          <xsd:enumeration value="Contrato de resaseguro"/>
          <xsd:enumeration value="Acuerdo de accionistas"/>
          <xsd:enumeration value="Contrato de control o transferencia de beneficios"/>
          <xsd:enumeration value="Acuerdo de empresa conjunta"/>
          <xsd:enumeration value="Acuerdo de confianza"/>
          <xsd:enumeration value="Acuerdo de compraventa / fusión de acciones o empresas"/>
          <xsd:enumeration value="Contrato con un miembro del Consejo de Administración o del Consejo de Supervisión"/>
        </xsd:restriction>
      </xsd:simpleType>
    </xsd:element>
    <xsd:element name="_dlc_DocIdUrl" ma:index="26"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false">
      <xsd:simpleType>
        <xsd:restriction base="dms:Boolean"/>
      </xsd:simpleType>
    </xsd:element>
    <xsd:element name="ContractExpirationDate" ma:index="28" nillable="true" ma:displayName="Fecha de expiración" ma:description="Fecha cuando expira/ finaliza el contrato." ma:format="DateOnly" ma:hidden="true" ma:internalName="ContractExpiration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d5361cd-dd21-42bb-ace1-e1b72dd4ac82" elementFormDefault="qualified">
    <xsd:import namespace="http://schemas.microsoft.com/office/2006/documentManagement/types"/>
    <xsd:import namespace="http://schemas.microsoft.com/office/infopath/2007/PartnerControls"/>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ntractDate xmlns="9ff07a45-11f5-479e-a441-cd98a86709fe" xsi:nil="true"/>
    <DossierOwner xmlns="9ff07a45-11f5-479e-a441-cd98a86709fe">
      <UserInfo>
        <DisplayName/>
        <AccountId xsi:nil="true"/>
        <AccountType/>
      </UserInfo>
    </DossierOwner>
    <ContractExpirationDate xmlns="9ff07a45-11f5-479e-a441-cd98a86709fe" xsi:nil="true"/>
    <_dlc_DocId xmlns="9ff07a45-11f5-479e-a441-cd98a86709fe">XU7P7SY2DP3Q-491014520-195480</_dlc_DocId>
    <DossierStatus xmlns="9ff07a45-11f5-479e-a441-cd98a86709fe" xsi:nil="true"/>
    <ContractManagers xmlns="9ff07a45-11f5-479e-a441-cd98a86709fe">
      <UserInfo>
        <DisplayName/>
        <AccountId xsi:nil="true"/>
        <AccountType/>
      </UserInfo>
    </ContractManagers>
    <_dlc_DocIdPersistId xmlns="9ff07a45-11f5-479e-a441-cd98a86709fe" xsi:nil="true"/>
    <DocumentClass xmlns="9ff07a45-11f5-479e-a441-cd98a86709fe">Empieza por número</DocumentClass>
    <_dlc_DocIdUrl xmlns="9ff07a45-11f5-479e-a441-cd98a86709fe">
      <Url>https://allianzms.sharepoint.com/teams/ES0006-3163019/_layouts/15/DocIdRedir.aspx?ID=XU7P7SY2DP3Q-491014520-195480</Url>
      <Description>XU7P7SY2DP3Q-491014520-195480</Description>
    </_dlc_DocIdUrl>
    <MaterialContract xmlns="9ff07a45-11f5-479e-a441-cd98a86709fe" xsi:nil="true"/>
    <ContractType xmlns="9ff07a45-11f5-479e-a441-cd98a86709fe" xsi:nil="true"/>
    <TaxCatchAllLabel xmlns="9ff07a45-11f5-479e-a441-cd98a86709fe" xsi:nil="true"/>
    <ContractStatus xmlns="9ff07a45-11f5-479e-a441-cd98a86709fe">Sequía</ContractStatus>
    <ExternalContractingParties xmlns="9ff07a45-11f5-479e-a441-cd98a86709fe" xsi:nil="true"/>
    <TaxCatchAll xmlns="9ff07a45-11f5-479e-a441-cd98a86709fe" xsi:nil="true"/>
    <PlaceOfOriginal xmlns="9ff07a45-11f5-479e-a441-cd98a86709fe" xsi:nil="true"/>
    <OutsourcingAgreement xmlns="9ff07a45-11f5-479e-a441-cd98a86709fe" xsi:nil="true"/>
    <l6856d4619ce496882360609f9fc1dec xmlns="9ff07a45-11f5-479e-a441-cd98a86709fe">
      <Terms xmlns="http://schemas.microsoft.com/office/infopath/2007/PartnerControls"/>
    </l6856d4619ce496882360609f9fc1dec>
    <nd762d5e82fb490792aa88eaddbb89ea xmlns="9ff07a45-11f5-479e-a441-cd98a86709fe">
      <Terms xmlns="http://schemas.microsoft.com/office/infopath/2007/PartnerControls"/>
    </nd762d5e82fb490792aa88eaddbb89ea>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63B7E2-2596-4795-A5B4-454FB8F49551}">
  <ds:schemaRefs>
    <ds:schemaRef ds:uri="http://schemas.microsoft.com/sharepoint/events"/>
  </ds:schemaRefs>
</ds:datastoreItem>
</file>

<file path=customXml/itemProps2.xml><?xml version="1.0" encoding="utf-8"?>
<ds:datastoreItem xmlns:ds="http://schemas.openxmlformats.org/officeDocument/2006/customXml" ds:itemID="{52EC1A18-018D-447F-8527-663FD9B93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07a45-11f5-479e-a441-cd98a86709fe"/>
    <ds:schemaRef ds:uri="5d5361cd-dd21-42bb-ace1-e1b72dd4ac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0A1173-92A3-4B47-AED9-99CD247EFF03}">
  <ds:schemaRefs>
    <ds:schemaRef ds:uri="http://schemas.microsoft.com/office/2006/metadata/properties"/>
    <ds:schemaRef ds:uri="http://schemas.microsoft.com/office/infopath/2007/PartnerControls"/>
    <ds:schemaRef ds:uri="9ff07a45-11f5-479e-a441-cd98a86709fe"/>
  </ds:schemaRefs>
</ds:datastoreItem>
</file>

<file path=customXml/itemProps4.xml><?xml version="1.0" encoding="utf-8"?>
<ds:datastoreItem xmlns:ds="http://schemas.openxmlformats.org/officeDocument/2006/customXml" ds:itemID="{ABF8CF0E-7DFB-4D39-982F-B67411756E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740</Words>
  <Characters>4070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Rodriguez Mosquera, Sonia (Allianz Compania de Seguros y Reaseguros S.A.)</dc:creator>
  <cp:keywords/>
  <dc:description/>
  <cp:lastModifiedBy>Rodriguez Mosquera, Sonia (Allianz Compania de Seguros y Reaseguros S.A.)</cp:lastModifiedBy>
  <cp:revision>4</cp:revision>
  <dcterms:created xsi:type="dcterms:W3CDTF">2025-04-01T10:05:00Z</dcterms:created>
  <dcterms:modified xsi:type="dcterms:W3CDTF">2025-04-01T10:05:00Z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5f591a-3248-43e9-9b70-1ad50135772d_Enabled">
    <vt:lpwstr>true</vt:lpwstr>
  </property>
  <property fmtid="{D5CDD505-2E9C-101B-9397-08002B2CF9AE}" pid="3" name="MSIP_Label_ce5f591a-3248-43e9-9b70-1ad50135772d_SetDate">
    <vt:lpwstr>2025-04-01T08:22:04Z</vt:lpwstr>
  </property>
  <property fmtid="{D5CDD505-2E9C-101B-9397-08002B2CF9AE}" pid="4" name="MSIP_Label_ce5f591a-3248-43e9-9b70-1ad50135772d_Method">
    <vt:lpwstr>Privileged</vt:lpwstr>
  </property>
  <property fmtid="{D5CDD505-2E9C-101B-9397-08002B2CF9AE}" pid="5" name="MSIP_Label_ce5f591a-3248-43e9-9b70-1ad50135772d_Name">
    <vt:lpwstr>ce5f591a-3248-43e9-9b70-1ad50135772d</vt:lpwstr>
  </property>
  <property fmtid="{D5CDD505-2E9C-101B-9397-08002B2CF9AE}" pid="6" name="MSIP_Label_ce5f591a-3248-43e9-9b70-1ad50135772d_SiteId">
    <vt:lpwstr>6e06e42d-6925-47c6-b9e7-9581c7ca302a</vt:lpwstr>
  </property>
  <property fmtid="{D5CDD505-2E9C-101B-9397-08002B2CF9AE}" pid="7" name="MSIP_Label_ce5f591a-3248-43e9-9b70-1ad50135772d_ActionId">
    <vt:lpwstr>6d3dd77e-0488-4857-bc67-3731dc348537</vt:lpwstr>
  </property>
  <property fmtid="{D5CDD505-2E9C-101B-9397-08002B2CF9AE}" pid="8" name="MSIP_Label_ce5f591a-3248-43e9-9b70-1ad50135772d_ContentBits">
    <vt:lpwstr>0</vt:lpwstr>
  </property>
  <property fmtid="{D5CDD505-2E9C-101B-9397-08002B2CF9AE}" pid="9" name="MSIP_Label_ce5f591a-3248-43e9-9b70-1ad50135772d_Tag">
    <vt:lpwstr>10, 0, 1, 1</vt:lpwstr>
  </property>
  <property fmtid="{D5CDD505-2E9C-101B-9397-08002B2CF9AE}" pid="10" name="ContentTypeId">
    <vt:lpwstr>0x010100CB304FBE35F569468B297629135C7396</vt:lpwstr>
  </property>
  <property fmtid="{D5CDD505-2E9C-101B-9397-08002B2CF9AE}" pid="11" name="_dlc_DocIdItemGuid">
    <vt:lpwstr>7e49c29b-8086-41eb-a7c8-f3af8f873d78</vt:lpwstr>
  </property>
  <property fmtid="{D5CDD505-2E9C-101B-9397-08002B2CF9AE}" pid="12" name="DossierDepartment">
    <vt:lpwstr/>
  </property>
  <property fmtid="{D5CDD505-2E9C-101B-9397-08002B2CF9AE}" pid="13" name="AllianzContractingParties">
    <vt:lpwstr/>
  </property>
  <property fmtid="{D5CDD505-2E9C-101B-9397-08002B2CF9AE}" pid="14" name="MediaServiceImageTags">
    <vt:lpwstr/>
  </property>
  <property fmtid="{D5CDD505-2E9C-101B-9397-08002B2CF9AE}" pid="15" name="Contract_Type">
    <vt:lpwstr/>
  </property>
  <property fmtid="{D5CDD505-2E9C-101B-9397-08002B2CF9AE}" pid="16" name="b0fe84444e894ab98172082a3d0e58f8">
    <vt:lpwstr/>
  </property>
  <property fmtid="{D5CDD505-2E9C-101B-9397-08002B2CF9AE}" pid="17" name="Document_Class">
    <vt:lpwstr/>
  </property>
  <property fmtid="{D5CDD505-2E9C-101B-9397-08002B2CF9AE}" pid="18" name="iccd162ff52447b49ab8f5fd8f2cec1e">
    <vt:lpwstr/>
  </property>
  <property fmtid="{D5CDD505-2E9C-101B-9397-08002B2CF9AE}" pid="19" name="lcf76f155ced4ddcb4097134ff3c332f">
    <vt:lpwstr/>
  </property>
</Properties>
</file>