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6BC8F95F" w14:textId="04E4BCE5" w:rsidR="00A13B1B" w:rsidRDefault="00A13B1B" w:rsidP="6C1E0DE1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  <w:r w:rsidRPr="6C1E0DE1">
        <w:rPr>
          <w:b/>
          <w:bCs/>
          <w:sz w:val="32"/>
          <w:szCs w:val="32"/>
        </w:rPr>
        <w:t xml:space="preserve">Allianz </w:t>
      </w:r>
      <w:r w:rsidR="2E424C05" w:rsidRPr="6C1E0DE1">
        <w:rPr>
          <w:b/>
          <w:bCs/>
          <w:sz w:val="32"/>
          <w:szCs w:val="32"/>
        </w:rPr>
        <w:t>lanza Plan Extra, un nuevo fondo de reparto</w:t>
      </w:r>
      <w:r w:rsidR="00245501">
        <w:rPr>
          <w:b/>
          <w:bCs/>
          <w:sz w:val="32"/>
          <w:szCs w:val="32"/>
        </w:rPr>
        <w:t xml:space="preserve"> de dividendos</w:t>
      </w:r>
      <w:r w:rsidR="2E424C05" w:rsidRPr="6C1E0DE1">
        <w:rPr>
          <w:b/>
          <w:bCs/>
          <w:sz w:val="32"/>
          <w:szCs w:val="32"/>
        </w:rPr>
        <w:t xml:space="preserve"> para generar ingresos periódicos</w:t>
      </w:r>
    </w:p>
    <w:p w14:paraId="6C524618" w14:textId="4F25D534" w:rsidR="00A13B1B" w:rsidRDefault="00A13B1B" w:rsidP="42C667EC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6138A17D" w14:textId="1611FF8B" w:rsidR="00382CA5" w:rsidRDefault="6C2A38C8" w:rsidP="6C1E0DE1">
      <w:pPr>
        <w:numPr>
          <w:ilvl w:val="0"/>
          <w:numId w:val="6"/>
        </w:numPr>
        <w:spacing w:line="360" w:lineRule="auto"/>
        <w:ind w:right="567"/>
        <w:rPr>
          <w:b/>
          <w:bCs/>
          <w:sz w:val="24"/>
          <w:szCs w:val="24"/>
        </w:rPr>
      </w:pPr>
      <w:r w:rsidRPr="6C1E0DE1">
        <w:rPr>
          <w:b/>
          <w:bCs/>
          <w:sz w:val="24"/>
          <w:szCs w:val="24"/>
        </w:rPr>
        <w:t>U</w:t>
      </w:r>
      <w:r w:rsidR="2422191B" w:rsidRPr="6C1E0DE1">
        <w:rPr>
          <w:b/>
          <w:bCs/>
          <w:sz w:val="24"/>
          <w:szCs w:val="24"/>
        </w:rPr>
        <w:t>na nueva clase de acci</w:t>
      </w:r>
      <w:r w:rsidR="00E86F80">
        <w:rPr>
          <w:b/>
          <w:bCs/>
          <w:sz w:val="24"/>
          <w:szCs w:val="24"/>
        </w:rPr>
        <w:t>o</w:t>
      </w:r>
      <w:r w:rsidR="2422191B" w:rsidRPr="6C1E0DE1">
        <w:rPr>
          <w:b/>
          <w:bCs/>
          <w:sz w:val="24"/>
          <w:szCs w:val="24"/>
        </w:rPr>
        <w:t>n</w:t>
      </w:r>
      <w:r w:rsidR="00245501">
        <w:rPr>
          <w:b/>
          <w:bCs/>
          <w:sz w:val="24"/>
          <w:szCs w:val="24"/>
        </w:rPr>
        <w:t>es</w:t>
      </w:r>
      <w:r w:rsidR="2422191B" w:rsidRPr="6C1E0DE1">
        <w:rPr>
          <w:b/>
          <w:bCs/>
          <w:sz w:val="24"/>
          <w:szCs w:val="24"/>
        </w:rPr>
        <w:t xml:space="preserve"> del fondo Allianz Dynamic Multi </w:t>
      </w:r>
      <w:proofErr w:type="spellStart"/>
      <w:r w:rsidR="2422191B" w:rsidRPr="6C1E0DE1">
        <w:rPr>
          <w:b/>
          <w:bCs/>
          <w:sz w:val="24"/>
          <w:szCs w:val="24"/>
        </w:rPr>
        <w:t>Asset</w:t>
      </w:r>
      <w:proofErr w:type="spellEnd"/>
      <w:r w:rsidR="2422191B" w:rsidRPr="6C1E0DE1">
        <w:rPr>
          <w:b/>
          <w:bCs/>
          <w:sz w:val="24"/>
          <w:szCs w:val="24"/>
        </w:rPr>
        <w:t xml:space="preserve"> </w:t>
      </w:r>
      <w:proofErr w:type="spellStart"/>
      <w:r w:rsidR="2422191B" w:rsidRPr="6C1E0DE1">
        <w:rPr>
          <w:b/>
          <w:bCs/>
          <w:sz w:val="24"/>
          <w:szCs w:val="24"/>
        </w:rPr>
        <w:t>Strategy</w:t>
      </w:r>
      <w:proofErr w:type="spellEnd"/>
      <w:r w:rsidR="2422191B" w:rsidRPr="6C1E0DE1">
        <w:rPr>
          <w:b/>
          <w:bCs/>
          <w:sz w:val="24"/>
          <w:szCs w:val="24"/>
        </w:rPr>
        <w:t xml:space="preserve"> SRI (DMAS), que permite </w:t>
      </w:r>
      <w:r w:rsidR="00FD04E1">
        <w:rPr>
          <w:b/>
          <w:bCs/>
          <w:sz w:val="24"/>
          <w:szCs w:val="24"/>
        </w:rPr>
        <w:t xml:space="preserve">generar </w:t>
      </w:r>
      <w:r w:rsidR="2422191B" w:rsidRPr="6C1E0DE1">
        <w:rPr>
          <w:b/>
          <w:bCs/>
          <w:sz w:val="24"/>
          <w:szCs w:val="24"/>
        </w:rPr>
        <w:t>ingresos mensuales</w:t>
      </w:r>
      <w:r w:rsidR="00FD04E1">
        <w:rPr>
          <w:b/>
          <w:bCs/>
          <w:sz w:val="24"/>
          <w:szCs w:val="24"/>
        </w:rPr>
        <w:t xml:space="preserve"> de la inversión</w:t>
      </w:r>
    </w:p>
    <w:p w14:paraId="57252C55" w14:textId="48C12F9B" w:rsidR="00382CA5" w:rsidRDefault="2422191B" w:rsidP="6C1E0DE1">
      <w:pPr>
        <w:pStyle w:val="Prrafodelista"/>
        <w:numPr>
          <w:ilvl w:val="0"/>
          <w:numId w:val="6"/>
        </w:numPr>
        <w:spacing w:after="0" w:line="360" w:lineRule="auto"/>
        <w:ind w:right="425"/>
        <w:jc w:val="both"/>
        <w:rPr>
          <w:b/>
          <w:bCs/>
          <w:sz w:val="24"/>
          <w:szCs w:val="24"/>
        </w:rPr>
      </w:pPr>
      <w:r w:rsidRPr="6C1E0DE1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El producto, ya testado con éxito en Alemania, ofrece una solución sencilla y flexible para complementar la pensión o generar rentas adicionales en el actual contexto </w:t>
      </w:r>
      <w:r w:rsidR="004B7A3D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de tipos de interés a la b</w:t>
      </w:r>
      <w:r w:rsidR="00265C68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a</w:t>
      </w:r>
      <w:r w:rsidR="004B7A3D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ja</w:t>
      </w:r>
    </w:p>
    <w:p w14:paraId="3ADB1EA0" w14:textId="364C2DF8" w:rsidR="00382CA5" w:rsidRDefault="2422191B" w:rsidP="6C1E0DE1">
      <w:pPr>
        <w:pStyle w:val="Prrafodelista"/>
        <w:numPr>
          <w:ilvl w:val="0"/>
          <w:numId w:val="6"/>
        </w:numPr>
        <w:spacing w:after="0" w:line="360" w:lineRule="auto"/>
        <w:ind w:right="425"/>
        <w:jc w:val="both"/>
        <w:rPr>
          <w:b/>
          <w:bCs/>
          <w:sz w:val="24"/>
          <w:szCs w:val="24"/>
        </w:rPr>
      </w:pPr>
      <w:r w:rsidRPr="6C1E0DE1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Disponible en cuatro perfiles de riesgo (DMAS 15, 30, 50 y 75), Plan Extra </w:t>
      </w:r>
      <w:proofErr w:type="spellStart"/>
      <w:r w:rsidRPr="6C1E0DE1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combina</w:t>
      </w:r>
      <w:r w:rsidR="004B7A3D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l</w:t>
      </w:r>
      <w:proofErr w:type="spellEnd"/>
      <w:r w:rsidR="004B7A3D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la mejor</w:t>
      </w:r>
      <w:r w:rsidRPr="6C1E0DE1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gestión </w:t>
      </w:r>
      <w:r w:rsidR="001D1E3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de</w:t>
      </w:r>
      <w:r w:rsidRPr="6C1E0DE1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multiactivo</w:t>
      </w:r>
      <w:r w:rsidR="001D1E3B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s</w:t>
      </w:r>
      <w:r w:rsidRPr="6C1E0DE1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con un reparto periódico de dividendos, adaptándose a las necesidades de distintos inversores</w:t>
      </w:r>
    </w:p>
    <w:p w14:paraId="1B482050" w14:textId="283C8CB9" w:rsidR="00382CA5" w:rsidRDefault="00382CA5" w:rsidP="6C1E0DE1">
      <w:pPr>
        <w:spacing w:line="360" w:lineRule="auto"/>
        <w:ind w:left="900" w:right="425"/>
        <w:jc w:val="both"/>
        <w:rPr>
          <w:b/>
          <w:bCs/>
          <w:sz w:val="24"/>
          <w:szCs w:val="24"/>
        </w:rPr>
      </w:pPr>
    </w:p>
    <w:p w14:paraId="0BCEAE02" w14:textId="5D313A2F" w:rsidR="0082324C" w:rsidRDefault="0082324C" w:rsidP="6C1E0DE1">
      <w:pPr>
        <w:spacing w:after="160" w:line="276" w:lineRule="auto"/>
        <w:ind w:right="206"/>
        <w:jc w:val="both"/>
      </w:pPr>
      <w:r w:rsidRPr="6C1E0DE1">
        <w:rPr>
          <w:b/>
          <w:bCs/>
        </w:rPr>
        <w:t xml:space="preserve">Madrid, </w:t>
      </w:r>
      <w:r w:rsidR="00AF7FF5">
        <w:rPr>
          <w:b/>
          <w:bCs/>
        </w:rPr>
        <w:t>2</w:t>
      </w:r>
      <w:r w:rsidR="00AF7FF5" w:rsidRPr="6C1E0DE1">
        <w:rPr>
          <w:b/>
          <w:bCs/>
        </w:rPr>
        <w:t xml:space="preserve"> </w:t>
      </w:r>
      <w:r w:rsidRPr="6C1E0DE1">
        <w:rPr>
          <w:b/>
          <w:bCs/>
        </w:rPr>
        <w:t xml:space="preserve">de </w:t>
      </w:r>
      <w:r w:rsidR="452C0337" w:rsidRPr="6C1E0DE1">
        <w:rPr>
          <w:b/>
          <w:bCs/>
        </w:rPr>
        <w:t>octubre</w:t>
      </w:r>
      <w:r w:rsidR="00E51777" w:rsidRPr="6C1E0DE1">
        <w:rPr>
          <w:b/>
          <w:bCs/>
        </w:rPr>
        <w:t xml:space="preserve"> </w:t>
      </w:r>
      <w:r w:rsidRPr="6C1E0DE1">
        <w:rPr>
          <w:b/>
          <w:bCs/>
        </w:rPr>
        <w:t>de 2025 –</w:t>
      </w:r>
      <w:r>
        <w:t xml:space="preserve"> </w:t>
      </w:r>
      <w:r w:rsidR="125F0D47">
        <w:t xml:space="preserve"> Allianz anuncia el lanzamiento de </w:t>
      </w:r>
      <w:r w:rsidR="001D1E3B">
        <w:t>“</w:t>
      </w:r>
      <w:r w:rsidR="125F0D47">
        <w:t>Allianz Plan Extra</w:t>
      </w:r>
      <w:r w:rsidR="001D1E3B">
        <w:t>”</w:t>
      </w:r>
      <w:r w:rsidR="125F0D47">
        <w:t>, una innovadora clase de acci</w:t>
      </w:r>
      <w:r w:rsidR="00E86F80">
        <w:t>o</w:t>
      </w:r>
      <w:r w:rsidR="125F0D47">
        <w:t>n</w:t>
      </w:r>
      <w:r w:rsidR="00245501">
        <w:t>es</w:t>
      </w:r>
      <w:r w:rsidR="125F0D47">
        <w:t xml:space="preserve"> del fondo Allianz Dynamic Multi </w:t>
      </w:r>
      <w:proofErr w:type="spellStart"/>
      <w:r w:rsidR="125F0D47">
        <w:t>Asset</w:t>
      </w:r>
      <w:proofErr w:type="spellEnd"/>
      <w:r w:rsidR="125F0D47">
        <w:t xml:space="preserve"> </w:t>
      </w:r>
      <w:proofErr w:type="spellStart"/>
      <w:r w:rsidR="125F0D47">
        <w:t>Strategy</w:t>
      </w:r>
      <w:proofErr w:type="spellEnd"/>
      <w:r w:rsidR="125F0D47">
        <w:t xml:space="preserve"> SRI (DMAS), diseñada para transformar la inversión en una fuente de ingresos adicionales recurrentes.</w:t>
      </w:r>
    </w:p>
    <w:p w14:paraId="141C17D5" w14:textId="7F21B67B" w:rsidR="22467F1F" w:rsidRDefault="22467F1F" w:rsidP="6C1E0DE1">
      <w:pPr>
        <w:spacing w:after="160" w:line="276" w:lineRule="auto"/>
        <w:ind w:right="206"/>
        <w:jc w:val="both"/>
      </w:pPr>
      <w:r>
        <w:t xml:space="preserve">Plan Extra se presenta como una alternativa de inversión diseñada para ofrecer ingresos mensuales de manera sencilla. Los </w:t>
      </w:r>
      <w:r w:rsidR="00E86F80">
        <w:t xml:space="preserve">ingresos </w:t>
      </w:r>
      <w:r>
        <w:t xml:space="preserve">generados por el fondo se distribuyen directamente al inversor cada mes, convirtiéndose en un ingreso adicional periódico que refuerza su estabilidad financiera. </w:t>
      </w:r>
    </w:p>
    <w:p w14:paraId="11A3A59B" w14:textId="1D764137" w:rsidR="2CBF422A" w:rsidRDefault="2CBF422A" w:rsidP="6C1E0DE1">
      <w:pPr>
        <w:spacing w:after="160" w:line="276" w:lineRule="auto"/>
        <w:ind w:right="206"/>
        <w:jc w:val="both"/>
      </w:pPr>
      <w:r>
        <w:t xml:space="preserve">Basado </w:t>
      </w:r>
      <w:r w:rsidR="22467F1F">
        <w:t xml:space="preserve">en </w:t>
      </w:r>
      <w:r w:rsidR="00245501">
        <w:t xml:space="preserve">los </w:t>
      </w:r>
      <w:r w:rsidR="22467F1F">
        <w:t>mismo</w:t>
      </w:r>
      <w:r w:rsidR="00245501">
        <w:t>s</w:t>
      </w:r>
      <w:r w:rsidR="22467F1F">
        <w:t xml:space="preserve"> fondo</w:t>
      </w:r>
      <w:r w:rsidR="00245501">
        <w:t>s</w:t>
      </w:r>
      <w:r w:rsidR="22467F1F">
        <w:t xml:space="preserve"> multiactivo</w:t>
      </w:r>
      <w:r w:rsidR="00245501">
        <w:t>s</w:t>
      </w:r>
      <w:r w:rsidR="22467F1F">
        <w:t xml:space="preserve"> Allianz Dynamic Multi </w:t>
      </w:r>
      <w:proofErr w:type="spellStart"/>
      <w:r w:rsidR="22467F1F">
        <w:t>Asset</w:t>
      </w:r>
      <w:proofErr w:type="spellEnd"/>
      <w:r w:rsidR="22467F1F">
        <w:t xml:space="preserve"> </w:t>
      </w:r>
      <w:proofErr w:type="spellStart"/>
      <w:r w:rsidR="22467F1F">
        <w:t>Strategy</w:t>
      </w:r>
      <w:proofErr w:type="spellEnd"/>
      <w:r w:rsidR="22467F1F">
        <w:t xml:space="preserve"> SRI (DMAS) disponible</w:t>
      </w:r>
      <w:r w:rsidR="00245501">
        <w:t>s</w:t>
      </w:r>
      <w:r w:rsidR="22467F1F">
        <w:t xml:space="preserve"> en su versión de acumulación, esta nueva clase de acci</w:t>
      </w:r>
      <w:r w:rsidR="00E86F80">
        <w:t>o</w:t>
      </w:r>
      <w:r w:rsidR="22467F1F">
        <w:t>n</w:t>
      </w:r>
      <w:r w:rsidR="00245501">
        <w:t>es</w:t>
      </w:r>
      <w:r w:rsidR="22467F1F">
        <w:t xml:space="preserve"> está especialmente adaptada </w:t>
      </w:r>
      <w:r w:rsidR="4FFD3459">
        <w:t>para</w:t>
      </w:r>
      <w:r w:rsidR="22467F1F">
        <w:t xml:space="preserve"> quienes buscan rentas recurrentes en lugar de reinvertir los beneficios. Además, se comercializa en exclusiva a través de </w:t>
      </w:r>
      <w:r w:rsidR="22467F1F" w:rsidRPr="00AF7FF5">
        <w:t>Allianz Soluciones de Inversión</w:t>
      </w:r>
      <w:r w:rsidR="22467F1F">
        <w:t>, lo que permite realizar traspasos desde otros fondos sin impacto fiscal, aportando flexibilidad y eficiencia en la gestión patrimonial</w:t>
      </w:r>
      <w:r w:rsidR="2A21B805">
        <w:t>.</w:t>
      </w:r>
    </w:p>
    <w:p w14:paraId="76F79FEF" w14:textId="77B373DB" w:rsidR="125F0D47" w:rsidRDefault="125F0D47" w:rsidP="6C1E0DE1">
      <w:pPr>
        <w:spacing w:after="160" w:line="276" w:lineRule="auto"/>
        <w:ind w:right="206"/>
        <w:jc w:val="both"/>
        <w:rPr>
          <w:b/>
          <w:bCs/>
        </w:rPr>
      </w:pPr>
      <w:r w:rsidRPr="6C1E0DE1">
        <w:rPr>
          <w:b/>
          <w:bCs/>
        </w:rPr>
        <w:t>Respuesta a un contexto económico exigente</w:t>
      </w:r>
    </w:p>
    <w:p w14:paraId="4CE9B6AC" w14:textId="0B41FAEA" w:rsidR="125F0D47" w:rsidRDefault="125F0D47" w:rsidP="6C1E0DE1">
      <w:pPr>
        <w:spacing w:after="160" w:line="276" w:lineRule="auto"/>
        <w:ind w:right="206"/>
        <w:jc w:val="both"/>
      </w:pPr>
      <w:r>
        <w:lastRenderedPageBreak/>
        <w:t>Plan Extra responde a la necesidad de los inversores de encontrar soluciones para gestionar la volatilidad de los mercados, anticiparse a tensiones económicas derivadas del envejecimiento poblacional y protegerse frente a la inflación, factores que están redefiniendo las estrategias de inversión a largo plazo.</w:t>
      </w:r>
      <w:r w:rsidR="00AE1F2E">
        <w:t xml:space="preserve"> Es especialmente interesante en un contexto de tipos a la baja</w:t>
      </w:r>
      <w:r w:rsidR="007C5EF1">
        <w:t xml:space="preserve">, donde los productos de ahorro tradicional generan menores rentabilidades. </w:t>
      </w:r>
    </w:p>
    <w:p w14:paraId="77DE6747" w14:textId="1D2D5825" w:rsidR="125F0D47" w:rsidRDefault="125F0D47" w:rsidP="6C1E0DE1">
      <w:pPr>
        <w:spacing w:after="160" w:line="276" w:lineRule="auto"/>
        <w:ind w:right="206"/>
        <w:jc w:val="both"/>
      </w:pPr>
      <w:r>
        <w:t>Este producto tiene su origen en Alemania, donde Allianz lo introdujo con éxito</w:t>
      </w:r>
      <w:r w:rsidR="00E86F80">
        <w:t xml:space="preserve"> con una campaña</w:t>
      </w:r>
      <w:r>
        <w:t xml:space="preserve"> bajo el nombre Plan 12. La versión española</w:t>
      </w:r>
      <w:r w:rsidR="00E86F80">
        <w:t xml:space="preserve"> de la campaña</w:t>
      </w:r>
      <w:r>
        <w:t>, Plan Extra, adapta esta experiencia al mercado local, replicando las mejores prácticas para acelerar su implementación y maximizar su valor para los clientes.</w:t>
      </w:r>
    </w:p>
    <w:p w14:paraId="53619C2C" w14:textId="358B6AAA" w:rsidR="125F0D47" w:rsidRDefault="125F0D47" w:rsidP="6C1E0DE1">
      <w:pPr>
        <w:spacing w:after="160" w:line="276" w:lineRule="auto"/>
        <w:ind w:right="206"/>
        <w:jc w:val="both"/>
        <w:rPr>
          <w:b/>
          <w:bCs/>
        </w:rPr>
      </w:pPr>
      <w:r w:rsidRPr="6C1E0DE1">
        <w:rPr>
          <w:b/>
          <w:bCs/>
        </w:rPr>
        <w:t>Opciones de inversión adaptadas al perfil del cliente</w:t>
      </w:r>
    </w:p>
    <w:p w14:paraId="48625593" w14:textId="77B415C0" w:rsidR="125F0D47" w:rsidRDefault="125F0D47" w:rsidP="6C1E0DE1">
      <w:pPr>
        <w:spacing w:after="160" w:line="276" w:lineRule="auto"/>
        <w:ind w:right="206"/>
        <w:jc w:val="both"/>
      </w:pPr>
      <w:r>
        <w:t>Plan Extra se articula en cuatro modalidades según el porcentaje invertido en renta variable, permitiendo adaptar la inversión al perfil de riesgo de cada cliente:</w:t>
      </w:r>
    </w:p>
    <w:p w14:paraId="7E5D7B8B" w14:textId="05179B9A" w:rsidR="125F0D47" w:rsidRDefault="125F0D47" w:rsidP="6C1E0DE1">
      <w:pPr>
        <w:pStyle w:val="Prrafodelista"/>
        <w:numPr>
          <w:ilvl w:val="0"/>
          <w:numId w:val="1"/>
        </w:numPr>
        <w:spacing w:after="160"/>
        <w:ind w:right="206"/>
        <w:jc w:val="both"/>
      </w:pPr>
      <w:r>
        <w:t>DMAS 15: perfil conservador, centrado en estabilidad.</w:t>
      </w:r>
    </w:p>
    <w:p w14:paraId="38ADCD27" w14:textId="256955A3" w:rsidR="125F0D47" w:rsidRDefault="125F0D47" w:rsidP="6C1E0DE1">
      <w:pPr>
        <w:pStyle w:val="Prrafodelista"/>
        <w:numPr>
          <w:ilvl w:val="0"/>
          <w:numId w:val="1"/>
        </w:numPr>
        <w:spacing w:after="160"/>
        <w:ind w:right="206"/>
        <w:jc w:val="both"/>
      </w:pPr>
      <w:r>
        <w:t>DMAS 30: perfil moderado.</w:t>
      </w:r>
    </w:p>
    <w:p w14:paraId="37041392" w14:textId="112BD50C" w:rsidR="125F0D47" w:rsidRDefault="125F0D47" w:rsidP="6C1E0DE1">
      <w:pPr>
        <w:pStyle w:val="Prrafodelista"/>
        <w:numPr>
          <w:ilvl w:val="0"/>
          <w:numId w:val="1"/>
        </w:numPr>
        <w:spacing w:after="160"/>
        <w:ind w:right="206"/>
        <w:jc w:val="both"/>
      </w:pPr>
      <w:r>
        <w:t>DMAS 50: equilibrio entre riesgo y rentabilidad.</w:t>
      </w:r>
    </w:p>
    <w:p w14:paraId="1C1A3171" w14:textId="5B94CD21" w:rsidR="125F0D47" w:rsidRDefault="125F0D47" w:rsidP="6C1E0DE1">
      <w:pPr>
        <w:pStyle w:val="Prrafodelista"/>
        <w:numPr>
          <w:ilvl w:val="0"/>
          <w:numId w:val="1"/>
        </w:numPr>
        <w:spacing w:after="160"/>
        <w:ind w:right="206"/>
        <w:jc w:val="both"/>
      </w:pPr>
      <w:r>
        <w:t>DMAS 75: perfil dinámico, orientado al crecimiento y a un mayor potencial de ingresos.</w:t>
      </w:r>
    </w:p>
    <w:p w14:paraId="1B0BFAC7" w14:textId="7A3A3BCE" w:rsidR="6C1E0DE1" w:rsidRDefault="6C1E0DE1" w:rsidP="6C1E0DE1">
      <w:pPr>
        <w:spacing w:after="160" w:line="276" w:lineRule="auto"/>
        <w:ind w:right="206"/>
        <w:jc w:val="both"/>
      </w:pPr>
    </w:p>
    <w:p w14:paraId="489F78AC" w14:textId="5DE38DE9" w:rsidR="008D1A5E" w:rsidRPr="00146BEF" w:rsidRDefault="008D1A5E" w:rsidP="42C667EC">
      <w:pPr>
        <w:spacing w:after="160" w:line="276" w:lineRule="auto"/>
        <w:ind w:right="206"/>
        <w:jc w:val="both"/>
        <w:rPr>
          <w:b/>
          <w:bCs/>
        </w:rPr>
      </w:pPr>
      <w:r w:rsidRPr="42C667EC">
        <w:rPr>
          <w:b/>
          <w:bCs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194B78B8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Pr="008B56E7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bCs/>
          <w:lang w:val="es-ES_tradnl"/>
        </w:rPr>
      </w:pPr>
      <w:r w:rsidRPr="008B56E7">
        <w:rPr>
          <w:b/>
          <w:bCs/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lastRenderedPageBreak/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59DA" w14:textId="77777777" w:rsidR="00237CF0" w:rsidRDefault="00237CF0">
      <w:r>
        <w:separator/>
      </w:r>
    </w:p>
  </w:endnote>
  <w:endnote w:type="continuationSeparator" w:id="0">
    <w:p w14:paraId="5041E18A" w14:textId="77777777" w:rsidR="00237CF0" w:rsidRDefault="00237CF0">
      <w:r>
        <w:continuationSeparator/>
      </w:r>
    </w:p>
  </w:endnote>
  <w:endnote w:type="continuationNotice" w:id="1">
    <w:p w14:paraId="787CDC64" w14:textId="77777777" w:rsidR="00237CF0" w:rsidRDefault="00237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12E7" w14:textId="77777777" w:rsidR="00237CF0" w:rsidRDefault="00237CF0">
      <w:r>
        <w:separator/>
      </w:r>
    </w:p>
  </w:footnote>
  <w:footnote w:type="continuationSeparator" w:id="0">
    <w:p w14:paraId="7285E5FD" w14:textId="77777777" w:rsidR="00237CF0" w:rsidRDefault="00237CF0">
      <w:r>
        <w:continuationSeparator/>
      </w:r>
    </w:p>
  </w:footnote>
  <w:footnote w:type="continuationNotice" w:id="1">
    <w:p w14:paraId="28369F0C" w14:textId="77777777" w:rsidR="00237CF0" w:rsidRDefault="00237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F2466B">
      <w:rPr>
        <w:color w:val="7F7F7F"/>
        <w:sz w:val="44"/>
        <w:szCs w:val="44"/>
      </w:rPr>
      <w:t>Informativa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D5608"/>
    <w:multiLevelType w:val="hybridMultilevel"/>
    <w:tmpl w:val="FFFFFFFF"/>
    <w:lvl w:ilvl="0" w:tplc="8B5A8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A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AA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8F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C7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49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C1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82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325430">
    <w:abstractNumId w:val="13"/>
  </w:num>
  <w:num w:numId="2" w16cid:durableId="1859273440">
    <w:abstractNumId w:val="7"/>
  </w:num>
  <w:num w:numId="3" w16cid:durableId="1430389844">
    <w:abstractNumId w:val="9"/>
  </w:num>
  <w:num w:numId="4" w16cid:durableId="966011501">
    <w:abstractNumId w:val="4"/>
  </w:num>
  <w:num w:numId="5" w16cid:durableId="1224171125">
    <w:abstractNumId w:val="1"/>
  </w:num>
  <w:num w:numId="6" w16cid:durableId="1836606458">
    <w:abstractNumId w:val="6"/>
  </w:num>
  <w:num w:numId="7" w16cid:durableId="925842866">
    <w:abstractNumId w:val="5"/>
  </w:num>
  <w:num w:numId="8" w16cid:durableId="661851925">
    <w:abstractNumId w:val="11"/>
  </w:num>
  <w:num w:numId="9" w16cid:durableId="1266113042">
    <w:abstractNumId w:val="8"/>
  </w:num>
  <w:num w:numId="10" w16cid:durableId="702440123">
    <w:abstractNumId w:val="14"/>
  </w:num>
  <w:num w:numId="11" w16cid:durableId="1996227337">
    <w:abstractNumId w:val="0"/>
  </w:num>
  <w:num w:numId="12" w16cid:durableId="611934879">
    <w:abstractNumId w:val="12"/>
  </w:num>
  <w:num w:numId="13" w16cid:durableId="879244689">
    <w:abstractNumId w:val="15"/>
  </w:num>
  <w:num w:numId="14" w16cid:durableId="1286960935">
    <w:abstractNumId w:val="3"/>
  </w:num>
  <w:num w:numId="15" w16cid:durableId="729504639">
    <w:abstractNumId w:val="10"/>
  </w:num>
  <w:num w:numId="16" w16cid:durableId="1105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214D"/>
    <w:rsid w:val="0000575B"/>
    <w:rsid w:val="00005917"/>
    <w:rsid w:val="00011A40"/>
    <w:rsid w:val="000128A3"/>
    <w:rsid w:val="0001405B"/>
    <w:rsid w:val="000161EB"/>
    <w:rsid w:val="00017A36"/>
    <w:rsid w:val="00020C0E"/>
    <w:rsid w:val="00023561"/>
    <w:rsid w:val="00024222"/>
    <w:rsid w:val="000242D7"/>
    <w:rsid w:val="00025D60"/>
    <w:rsid w:val="00033AA7"/>
    <w:rsid w:val="0003444C"/>
    <w:rsid w:val="00035005"/>
    <w:rsid w:val="000365EC"/>
    <w:rsid w:val="000402CD"/>
    <w:rsid w:val="00040FF7"/>
    <w:rsid w:val="00043457"/>
    <w:rsid w:val="000450A2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65643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AF6"/>
    <w:rsid w:val="000923BE"/>
    <w:rsid w:val="00095BC2"/>
    <w:rsid w:val="000967F0"/>
    <w:rsid w:val="000A406D"/>
    <w:rsid w:val="000A68D5"/>
    <w:rsid w:val="000B02BA"/>
    <w:rsid w:val="000B1ED1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875A1"/>
    <w:rsid w:val="0019348E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3B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6AEB"/>
    <w:rsid w:val="001E76F6"/>
    <w:rsid w:val="001F08A1"/>
    <w:rsid w:val="001F0950"/>
    <w:rsid w:val="001F26F2"/>
    <w:rsid w:val="001F389C"/>
    <w:rsid w:val="001F3ADF"/>
    <w:rsid w:val="0020276A"/>
    <w:rsid w:val="00203096"/>
    <w:rsid w:val="0020528B"/>
    <w:rsid w:val="002066D2"/>
    <w:rsid w:val="00211E83"/>
    <w:rsid w:val="00212B9B"/>
    <w:rsid w:val="00212BF7"/>
    <w:rsid w:val="00212FC2"/>
    <w:rsid w:val="00215C25"/>
    <w:rsid w:val="00216F45"/>
    <w:rsid w:val="0022191C"/>
    <w:rsid w:val="00222B06"/>
    <w:rsid w:val="00223885"/>
    <w:rsid w:val="00225B24"/>
    <w:rsid w:val="00225B72"/>
    <w:rsid w:val="00233776"/>
    <w:rsid w:val="00234B7C"/>
    <w:rsid w:val="002373BB"/>
    <w:rsid w:val="002379D3"/>
    <w:rsid w:val="00237CF0"/>
    <w:rsid w:val="0024064C"/>
    <w:rsid w:val="002420E3"/>
    <w:rsid w:val="002428B6"/>
    <w:rsid w:val="00242C48"/>
    <w:rsid w:val="00243B1F"/>
    <w:rsid w:val="0024464D"/>
    <w:rsid w:val="00245501"/>
    <w:rsid w:val="00246E17"/>
    <w:rsid w:val="00247363"/>
    <w:rsid w:val="00247F82"/>
    <w:rsid w:val="00251C22"/>
    <w:rsid w:val="002572C1"/>
    <w:rsid w:val="002645BF"/>
    <w:rsid w:val="00265C68"/>
    <w:rsid w:val="0026614B"/>
    <w:rsid w:val="00266EA8"/>
    <w:rsid w:val="00267290"/>
    <w:rsid w:val="0027236B"/>
    <w:rsid w:val="00273AD1"/>
    <w:rsid w:val="002756F8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570D"/>
    <w:rsid w:val="002A7C0F"/>
    <w:rsid w:val="002A7CC6"/>
    <w:rsid w:val="002B2F0B"/>
    <w:rsid w:val="002B3B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2E6"/>
    <w:rsid w:val="002F0EED"/>
    <w:rsid w:val="002F39B7"/>
    <w:rsid w:val="002F4ABC"/>
    <w:rsid w:val="002F5E4D"/>
    <w:rsid w:val="002F6F16"/>
    <w:rsid w:val="003028CF"/>
    <w:rsid w:val="00302A39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350C"/>
    <w:rsid w:val="00364C11"/>
    <w:rsid w:val="00370B8C"/>
    <w:rsid w:val="00375219"/>
    <w:rsid w:val="0037569C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1798D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34D71"/>
    <w:rsid w:val="004365A4"/>
    <w:rsid w:val="0043688E"/>
    <w:rsid w:val="004404B5"/>
    <w:rsid w:val="004406E0"/>
    <w:rsid w:val="004410BB"/>
    <w:rsid w:val="004420A8"/>
    <w:rsid w:val="0044286F"/>
    <w:rsid w:val="00453269"/>
    <w:rsid w:val="00455B0E"/>
    <w:rsid w:val="004567B0"/>
    <w:rsid w:val="00456A62"/>
    <w:rsid w:val="00457CED"/>
    <w:rsid w:val="00462BC0"/>
    <w:rsid w:val="00464421"/>
    <w:rsid w:val="0046524E"/>
    <w:rsid w:val="00473290"/>
    <w:rsid w:val="00473497"/>
    <w:rsid w:val="00476176"/>
    <w:rsid w:val="00484035"/>
    <w:rsid w:val="004867E9"/>
    <w:rsid w:val="00486AB8"/>
    <w:rsid w:val="00493052"/>
    <w:rsid w:val="004952CD"/>
    <w:rsid w:val="004A0DCE"/>
    <w:rsid w:val="004A30E7"/>
    <w:rsid w:val="004A3C5A"/>
    <w:rsid w:val="004A4E93"/>
    <w:rsid w:val="004B0276"/>
    <w:rsid w:val="004B7A3D"/>
    <w:rsid w:val="004B7A44"/>
    <w:rsid w:val="004C03AB"/>
    <w:rsid w:val="004C050A"/>
    <w:rsid w:val="004C4B5D"/>
    <w:rsid w:val="004C5175"/>
    <w:rsid w:val="004C5CD2"/>
    <w:rsid w:val="004C6582"/>
    <w:rsid w:val="004D245A"/>
    <w:rsid w:val="004D3CA2"/>
    <w:rsid w:val="004D6B9B"/>
    <w:rsid w:val="004D7E9B"/>
    <w:rsid w:val="004E18AC"/>
    <w:rsid w:val="004E2C21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167B7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564"/>
    <w:rsid w:val="00566965"/>
    <w:rsid w:val="0057293C"/>
    <w:rsid w:val="00572A02"/>
    <w:rsid w:val="00573404"/>
    <w:rsid w:val="00574279"/>
    <w:rsid w:val="005773F8"/>
    <w:rsid w:val="00580D24"/>
    <w:rsid w:val="005812B9"/>
    <w:rsid w:val="0059157E"/>
    <w:rsid w:val="005933B0"/>
    <w:rsid w:val="005938E1"/>
    <w:rsid w:val="00594734"/>
    <w:rsid w:val="00595266"/>
    <w:rsid w:val="0059619A"/>
    <w:rsid w:val="00596A3F"/>
    <w:rsid w:val="00597302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D00C5"/>
    <w:rsid w:val="005D15BB"/>
    <w:rsid w:val="005E0516"/>
    <w:rsid w:val="005E1FEC"/>
    <w:rsid w:val="005E324C"/>
    <w:rsid w:val="005E7A2A"/>
    <w:rsid w:val="005F05A4"/>
    <w:rsid w:val="005F10FB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C5B"/>
    <w:rsid w:val="00617615"/>
    <w:rsid w:val="00621674"/>
    <w:rsid w:val="00621D6C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35E"/>
    <w:rsid w:val="00655E37"/>
    <w:rsid w:val="00655F87"/>
    <w:rsid w:val="0065623F"/>
    <w:rsid w:val="00660010"/>
    <w:rsid w:val="00662094"/>
    <w:rsid w:val="00662884"/>
    <w:rsid w:val="006640B2"/>
    <w:rsid w:val="00664CFF"/>
    <w:rsid w:val="00666E1A"/>
    <w:rsid w:val="0068100C"/>
    <w:rsid w:val="006849A0"/>
    <w:rsid w:val="0068585F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3391"/>
    <w:rsid w:val="006E33AF"/>
    <w:rsid w:val="006E360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163A6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EA8"/>
    <w:rsid w:val="007725DE"/>
    <w:rsid w:val="0077323A"/>
    <w:rsid w:val="0077704F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EF1"/>
    <w:rsid w:val="007C5F93"/>
    <w:rsid w:val="007C621C"/>
    <w:rsid w:val="007C7157"/>
    <w:rsid w:val="007C7328"/>
    <w:rsid w:val="007C7F64"/>
    <w:rsid w:val="007D1B9F"/>
    <w:rsid w:val="007D3242"/>
    <w:rsid w:val="007D6DC8"/>
    <w:rsid w:val="007E034D"/>
    <w:rsid w:val="007E5AAB"/>
    <w:rsid w:val="007E60D7"/>
    <w:rsid w:val="007E74AF"/>
    <w:rsid w:val="007E7C1C"/>
    <w:rsid w:val="007F013A"/>
    <w:rsid w:val="007F0294"/>
    <w:rsid w:val="007F17CF"/>
    <w:rsid w:val="007F24D1"/>
    <w:rsid w:val="007F2967"/>
    <w:rsid w:val="00800F49"/>
    <w:rsid w:val="00802C1A"/>
    <w:rsid w:val="0081073B"/>
    <w:rsid w:val="00810788"/>
    <w:rsid w:val="0081162E"/>
    <w:rsid w:val="0081277D"/>
    <w:rsid w:val="00816CAB"/>
    <w:rsid w:val="0082224B"/>
    <w:rsid w:val="00822593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6653F"/>
    <w:rsid w:val="00871B0F"/>
    <w:rsid w:val="008731CD"/>
    <w:rsid w:val="0087389F"/>
    <w:rsid w:val="0087418A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56E7"/>
    <w:rsid w:val="008B6F78"/>
    <w:rsid w:val="008B765B"/>
    <w:rsid w:val="008C0958"/>
    <w:rsid w:val="008C15A2"/>
    <w:rsid w:val="008C337B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5AF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07887"/>
    <w:rsid w:val="00911B47"/>
    <w:rsid w:val="0091509C"/>
    <w:rsid w:val="009270A3"/>
    <w:rsid w:val="00934101"/>
    <w:rsid w:val="00935CDA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4E34"/>
    <w:rsid w:val="009B5406"/>
    <w:rsid w:val="009C1124"/>
    <w:rsid w:val="009C143C"/>
    <w:rsid w:val="009C1512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13B1B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7D6C"/>
    <w:rsid w:val="00A6232E"/>
    <w:rsid w:val="00A668DC"/>
    <w:rsid w:val="00A71919"/>
    <w:rsid w:val="00A71D89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1E2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D6B57"/>
    <w:rsid w:val="00AE1043"/>
    <w:rsid w:val="00AE1F2E"/>
    <w:rsid w:val="00AE31E6"/>
    <w:rsid w:val="00AE3776"/>
    <w:rsid w:val="00AE541C"/>
    <w:rsid w:val="00AE7E82"/>
    <w:rsid w:val="00AF33B2"/>
    <w:rsid w:val="00AF33BB"/>
    <w:rsid w:val="00AF340E"/>
    <w:rsid w:val="00AF38A8"/>
    <w:rsid w:val="00AF6477"/>
    <w:rsid w:val="00AF7FF5"/>
    <w:rsid w:val="00B008B2"/>
    <w:rsid w:val="00B01046"/>
    <w:rsid w:val="00B03C31"/>
    <w:rsid w:val="00B03C62"/>
    <w:rsid w:val="00B043E6"/>
    <w:rsid w:val="00B05606"/>
    <w:rsid w:val="00B0578A"/>
    <w:rsid w:val="00B05EBA"/>
    <w:rsid w:val="00B111A5"/>
    <w:rsid w:val="00B11DB5"/>
    <w:rsid w:val="00B11E64"/>
    <w:rsid w:val="00B1461B"/>
    <w:rsid w:val="00B1582B"/>
    <w:rsid w:val="00B17863"/>
    <w:rsid w:val="00B21DAF"/>
    <w:rsid w:val="00B25838"/>
    <w:rsid w:val="00B2677F"/>
    <w:rsid w:val="00B30646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0D33"/>
    <w:rsid w:val="00B51A1B"/>
    <w:rsid w:val="00B53FF9"/>
    <w:rsid w:val="00B60226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3B48"/>
    <w:rsid w:val="00BA4D2C"/>
    <w:rsid w:val="00BA615D"/>
    <w:rsid w:val="00BB039B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0D5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24AF"/>
    <w:rsid w:val="00C04A2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7"/>
    <w:rsid w:val="00C74F58"/>
    <w:rsid w:val="00C82548"/>
    <w:rsid w:val="00C8606A"/>
    <w:rsid w:val="00C922C3"/>
    <w:rsid w:val="00C92460"/>
    <w:rsid w:val="00C971CE"/>
    <w:rsid w:val="00CA0B13"/>
    <w:rsid w:val="00CA1621"/>
    <w:rsid w:val="00CA181A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AAD"/>
    <w:rsid w:val="00CE4FEE"/>
    <w:rsid w:val="00CE6064"/>
    <w:rsid w:val="00CE6394"/>
    <w:rsid w:val="00CF0157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A86"/>
    <w:rsid w:val="00DA3CA2"/>
    <w:rsid w:val="00DA5B0D"/>
    <w:rsid w:val="00DB0651"/>
    <w:rsid w:val="00DB2D66"/>
    <w:rsid w:val="00DB4B9F"/>
    <w:rsid w:val="00DB629C"/>
    <w:rsid w:val="00DB69D0"/>
    <w:rsid w:val="00DB756E"/>
    <w:rsid w:val="00DB7B97"/>
    <w:rsid w:val="00DC0851"/>
    <w:rsid w:val="00DC0975"/>
    <w:rsid w:val="00DC22BC"/>
    <w:rsid w:val="00DC2EC5"/>
    <w:rsid w:val="00DC7D83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20FD"/>
    <w:rsid w:val="00DF3E7E"/>
    <w:rsid w:val="00E006F0"/>
    <w:rsid w:val="00E00B9F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5D2B"/>
    <w:rsid w:val="00E5152B"/>
    <w:rsid w:val="00E51777"/>
    <w:rsid w:val="00E529C9"/>
    <w:rsid w:val="00E53341"/>
    <w:rsid w:val="00E54904"/>
    <w:rsid w:val="00E618AB"/>
    <w:rsid w:val="00E62803"/>
    <w:rsid w:val="00E657EF"/>
    <w:rsid w:val="00E70091"/>
    <w:rsid w:val="00E71476"/>
    <w:rsid w:val="00E7590F"/>
    <w:rsid w:val="00E76D17"/>
    <w:rsid w:val="00E76E13"/>
    <w:rsid w:val="00E80F22"/>
    <w:rsid w:val="00E834FF"/>
    <w:rsid w:val="00E852C5"/>
    <w:rsid w:val="00E866DD"/>
    <w:rsid w:val="00E86F80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604D"/>
    <w:rsid w:val="00ED3FBF"/>
    <w:rsid w:val="00ED79AB"/>
    <w:rsid w:val="00ED7D47"/>
    <w:rsid w:val="00EE0F70"/>
    <w:rsid w:val="00EE1C42"/>
    <w:rsid w:val="00EE1E5F"/>
    <w:rsid w:val="00EE5131"/>
    <w:rsid w:val="00EE68A9"/>
    <w:rsid w:val="00EF056F"/>
    <w:rsid w:val="00EF1718"/>
    <w:rsid w:val="00EF188B"/>
    <w:rsid w:val="00EF1B04"/>
    <w:rsid w:val="00EF3985"/>
    <w:rsid w:val="00EF6999"/>
    <w:rsid w:val="00F02D7C"/>
    <w:rsid w:val="00F06B51"/>
    <w:rsid w:val="00F10857"/>
    <w:rsid w:val="00F12820"/>
    <w:rsid w:val="00F16785"/>
    <w:rsid w:val="00F203A5"/>
    <w:rsid w:val="00F2466B"/>
    <w:rsid w:val="00F249C9"/>
    <w:rsid w:val="00F24F2E"/>
    <w:rsid w:val="00F26F46"/>
    <w:rsid w:val="00F336E1"/>
    <w:rsid w:val="00F3469E"/>
    <w:rsid w:val="00F34E35"/>
    <w:rsid w:val="00F364C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2F7"/>
    <w:rsid w:val="00F653AD"/>
    <w:rsid w:val="00F70E91"/>
    <w:rsid w:val="00F71A95"/>
    <w:rsid w:val="00F74A49"/>
    <w:rsid w:val="00F74ED9"/>
    <w:rsid w:val="00F75A92"/>
    <w:rsid w:val="00F80591"/>
    <w:rsid w:val="00F81F29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A07D9"/>
    <w:rsid w:val="00FA485E"/>
    <w:rsid w:val="00FA4B10"/>
    <w:rsid w:val="00FA7984"/>
    <w:rsid w:val="00FB4C31"/>
    <w:rsid w:val="00FC12EE"/>
    <w:rsid w:val="00FC1693"/>
    <w:rsid w:val="00FC5635"/>
    <w:rsid w:val="00FD04E1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  <w:rsid w:val="00FF4D19"/>
    <w:rsid w:val="03BCB4C0"/>
    <w:rsid w:val="08CCE527"/>
    <w:rsid w:val="0A304004"/>
    <w:rsid w:val="0FB27EED"/>
    <w:rsid w:val="125F0D47"/>
    <w:rsid w:val="1F8927E0"/>
    <w:rsid w:val="20DD2034"/>
    <w:rsid w:val="22467F1F"/>
    <w:rsid w:val="2422191B"/>
    <w:rsid w:val="284F3133"/>
    <w:rsid w:val="29CBC88A"/>
    <w:rsid w:val="2A21B805"/>
    <w:rsid w:val="2CBF422A"/>
    <w:rsid w:val="2E424C05"/>
    <w:rsid w:val="3BCD8D39"/>
    <w:rsid w:val="422A8097"/>
    <w:rsid w:val="42C667EC"/>
    <w:rsid w:val="43CE323E"/>
    <w:rsid w:val="450703A2"/>
    <w:rsid w:val="452C0337"/>
    <w:rsid w:val="47EEB643"/>
    <w:rsid w:val="4AF94C91"/>
    <w:rsid w:val="4FFD3459"/>
    <w:rsid w:val="56034C9E"/>
    <w:rsid w:val="59385BD2"/>
    <w:rsid w:val="66775A7D"/>
    <w:rsid w:val="6C1E0DE1"/>
    <w:rsid w:val="6C2A38C8"/>
    <w:rsid w:val="6D846BE0"/>
    <w:rsid w:val="78BEDED2"/>
    <w:rsid w:val="7D3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A02B0314-87BB-4598-BDB5-AE49A3EA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https://allianzms.sharepoint.com/teams/ES0006-3163019/_layouts/15/DocIdRedir.aspx?ID=XU7P7SY2DP3Q-491014520-201474</Url>
      <Description>XU7P7SY2DP3Q-491014520-201474</Description>
    </_dlc_DocIdUrl>
    <TaxCatchAllLabel xmlns="9ff07a45-11f5-479e-a441-cd98a86709fe" xsi:nil="true"/>
    <_dlc_DocId xmlns="9ff07a45-11f5-479e-a441-cd98a86709fe">XU7P7SY2DP3Q-491014520-201474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20DE2-017E-4C92-9309-E578C093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85DD7-DD5E-4081-BF28-EB9E7CA3F55F}">
  <ds:schemaRefs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ff07a45-11f5-479e-a441-cd98a86709fe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E34AC4D-69A6-4668-BB93-F1BD80CAC7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2025-04-21T10:07:00Z</cp:lastPrinted>
  <dcterms:created xsi:type="dcterms:W3CDTF">2025-10-02T07:22:00Z</dcterms:created>
  <dcterms:modified xsi:type="dcterms:W3CDTF">2025-10-02T07:22:00Z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_dlc_DocIdItemGuid">
    <vt:lpwstr>cb65fcb2-15d1-4e1c-b9aa-aa902109d7d3</vt:lpwstr>
  </property>
  <property fmtid="{D5CDD505-2E9C-101B-9397-08002B2CF9AE}" pid="132" name="_AdHocReviewCycleID">
    <vt:i4>775128784</vt:i4>
  </property>
  <property fmtid="{D5CDD505-2E9C-101B-9397-08002B2CF9AE}" pid="133" name="_EmailSubject">
    <vt:lpwstr>Nota de prensa Plan Extra</vt:lpwstr>
  </property>
  <property fmtid="{D5CDD505-2E9C-101B-9397-08002B2CF9AE}" pid="134" name="_AuthorEmail">
    <vt:lpwstr>sonia.rodriguez@allianz.es</vt:lpwstr>
  </property>
  <property fmtid="{D5CDD505-2E9C-101B-9397-08002B2CF9AE}" pid="135" name="_AuthorEmailDisplayName">
    <vt:lpwstr>Rodriguez Mosquera, Sonia (Allianz Compania de Seguros y Reaseguros S.A.)</vt:lpwstr>
  </property>
  <property fmtid="{D5CDD505-2E9C-101B-9397-08002B2CF9AE}" pid="136" name="_PreviousAdHocReviewCycleID">
    <vt:i4>1089977033</vt:i4>
  </property>
  <property fmtid="{D5CDD505-2E9C-101B-9397-08002B2CF9AE}" pid="137" name="_ReviewingToolsShownOnce">
    <vt:lpwstr/>
  </property>
</Properties>
</file>