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46067" w14:textId="2654D252" w:rsidR="001F3AFB" w:rsidRPr="00294B37" w:rsidRDefault="001F3AFB" w:rsidP="00687DD6">
      <w:pPr>
        <w:tabs>
          <w:tab w:val="center" w:pos="4536"/>
          <w:tab w:val="right" w:pos="9072"/>
        </w:tabs>
        <w:jc w:val="right"/>
        <w:rPr>
          <w:rFonts w:ascii="Helv" w:hAnsi="Helv"/>
          <w:noProof/>
          <w:snapToGrid w:val="0"/>
          <w:sz w:val="28"/>
          <w:szCs w:val="20"/>
        </w:rPr>
      </w:pPr>
    </w:p>
    <w:p w14:paraId="1D632357" w14:textId="77777777" w:rsidR="001F3AFB" w:rsidRPr="00294B37" w:rsidRDefault="001F3AFB" w:rsidP="001F3AFB">
      <w:pPr>
        <w:rPr>
          <w:rFonts w:ascii="Helv" w:hAnsi="Helv"/>
          <w:noProof/>
          <w:snapToGrid w:val="0"/>
          <w:sz w:val="28"/>
          <w:szCs w:val="20"/>
        </w:rPr>
      </w:pPr>
      <w:r w:rsidRPr="00294B37">
        <w:rPr>
          <w:rFonts w:ascii="Helv" w:hAnsi="Helv"/>
          <w:noProof/>
          <w:snapToGrid w:val="0"/>
          <w:sz w:val="28"/>
          <w:szCs w:val="20"/>
        </w:rPr>
        <w:t>Allianz Seguros</w:t>
      </w:r>
    </w:p>
    <w:p w14:paraId="7F4F84DD" w14:textId="77777777" w:rsidR="001F3AFB" w:rsidRPr="00294B37" w:rsidRDefault="001F3AFB" w:rsidP="001F3AFB">
      <w:pPr>
        <w:tabs>
          <w:tab w:val="center" w:pos="4536"/>
          <w:tab w:val="right" w:pos="9072"/>
        </w:tabs>
        <w:rPr>
          <w:sz w:val="10"/>
          <w:szCs w:val="10"/>
        </w:rPr>
      </w:pPr>
    </w:p>
    <w:p w14:paraId="28A8FE55" w14:textId="77777777" w:rsidR="001F3AFB" w:rsidRPr="00294B37" w:rsidRDefault="001F3AFB" w:rsidP="001F3AFB">
      <w:pPr>
        <w:tabs>
          <w:tab w:val="center" w:pos="4536"/>
          <w:tab w:val="right" w:pos="9072"/>
        </w:tabs>
        <w:rPr>
          <w:sz w:val="20"/>
          <w:szCs w:val="20"/>
        </w:rPr>
      </w:pPr>
      <w:r w:rsidRPr="00294B37">
        <w:rPr>
          <w:sz w:val="20"/>
          <w:szCs w:val="20"/>
        </w:rPr>
        <w:t>Comunicación Corporativa</w:t>
      </w:r>
    </w:p>
    <w:p w14:paraId="7185D52B" w14:textId="77777777" w:rsidR="001F3AFB" w:rsidRPr="00294B37" w:rsidRDefault="001F3AFB" w:rsidP="001F3AFB">
      <w:pPr>
        <w:tabs>
          <w:tab w:val="center" w:pos="4536"/>
          <w:tab w:val="right" w:pos="9072"/>
        </w:tabs>
        <w:rPr>
          <w:color w:val="7F7F7F"/>
          <w:sz w:val="44"/>
          <w:szCs w:val="44"/>
        </w:rPr>
      </w:pPr>
      <w:r w:rsidRPr="00294B37">
        <w:rPr>
          <w:color w:val="7F7F7F"/>
          <w:sz w:val="44"/>
          <w:szCs w:val="44"/>
        </w:rPr>
        <w:t>Nota de Prensa</w:t>
      </w:r>
    </w:p>
    <w:p w14:paraId="2E88C3B6" w14:textId="77777777" w:rsidR="001F3AFB" w:rsidRDefault="001F3AFB" w:rsidP="001F3AFB">
      <w:pPr>
        <w:ind w:left="540" w:right="283" w:hanging="682"/>
        <w:jc w:val="center"/>
        <w:rPr>
          <w:b/>
          <w:sz w:val="32"/>
          <w:szCs w:val="32"/>
        </w:rPr>
      </w:pPr>
    </w:p>
    <w:p w14:paraId="4809EA88" w14:textId="7F96A0F2" w:rsidR="001F3AFB" w:rsidRPr="00534C37" w:rsidRDefault="00875012" w:rsidP="001F3AFB">
      <w:pPr>
        <w:ind w:left="540" w:right="567"/>
        <w:jc w:val="center"/>
        <w:rPr>
          <w:rFonts w:ascii="Arial" w:hAnsi="Arial" w:cs="Arial"/>
          <w:b/>
          <w:sz w:val="32"/>
          <w:szCs w:val="32"/>
        </w:rPr>
      </w:pPr>
      <w:r w:rsidRPr="00DE1F35">
        <w:rPr>
          <w:rFonts w:ascii="Arial" w:hAnsi="Arial" w:cs="Arial"/>
          <w:b/>
          <w:sz w:val="32"/>
          <w:szCs w:val="32"/>
        </w:rPr>
        <w:t>Allianz lanza en España “</w:t>
      </w:r>
      <w:r w:rsidR="00BF66C1" w:rsidRPr="00DE1F35">
        <w:rPr>
          <w:rFonts w:ascii="Arial" w:hAnsi="Arial" w:cs="Arial"/>
          <w:b/>
          <w:sz w:val="32"/>
          <w:szCs w:val="32"/>
        </w:rPr>
        <w:t>Beyond</w:t>
      </w:r>
      <w:r w:rsidR="00717CF9" w:rsidRPr="00DE1F35">
        <w:rPr>
          <w:rFonts w:ascii="Arial" w:hAnsi="Arial" w:cs="Arial"/>
          <w:b/>
          <w:sz w:val="32"/>
          <w:szCs w:val="32"/>
        </w:rPr>
        <w:t>”</w:t>
      </w:r>
      <w:r w:rsidR="00717CF9" w:rsidRPr="00534C37">
        <w:rPr>
          <w:rFonts w:ascii="Arial" w:hAnsi="Arial" w:cs="Arial"/>
          <w:b/>
          <w:sz w:val="32"/>
          <w:szCs w:val="32"/>
        </w:rPr>
        <w:t xml:space="preserve"> </w:t>
      </w:r>
      <w:r w:rsidRPr="00534C37">
        <w:rPr>
          <w:rFonts w:ascii="Arial" w:hAnsi="Arial" w:cs="Arial"/>
          <w:b/>
          <w:sz w:val="32"/>
          <w:szCs w:val="32"/>
        </w:rPr>
        <w:t xml:space="preserve">una </w:t>
      </w:r>
      <w:r w:rsidR="00717CF9" w:rsidRPr="00534C37">
        <w:rPr>
          <w:rFonts w:ascii="Arial" w:hAnsi="Arial" w:cs="Arial"/>
          <w:b/>
          <w:sz w:val="32"/>
          <w:szCs w:val="32"/>
        </w:rPr>
        <w:t>red</w:t>
      </w:r>
      <w:r w:rsidRPr="00534C37">
        <w:rPr>
          <w:rFonts w:ascii="Arial" w:hAnsi="Arial" w:cs="Arial"/>
          <w:b/>
          <w:sz w:val="32"/>
          <w:szCs w:val="32"/>
        </w:rPr>
        <w:t xml:space="preserve"> global </w:t>
      </w:r>
      <w:r w:rsidR="00BF66C1" w:rsidRPr="00534C37">
        <w:rPr>
          <w:rFonts w:ascii="Arial" w:hAnsi="Arial" w:cs="Arial"/>
          <w:b/>
          <w:sz w:val="32"/>
          <w:szCs w:val="32"/>
        </w:rPr>
        <w:t xml:space="preserve">para </w:t>
      </w:r>
      <w:r w:rsidR="00E06436" w:rsidRPr="00534C37">
        <w:rPr>
          <w:rFonts w:ascii="Arial" w:hAnsi="Arial" w:cs="Arial"/>
          <w:b/>
          <w:sz w:val="32"/>
          <w:szCs w:val="32"/>
        </w:rPr>
        <w:t>eliminar</w:t>
      </w:r>
      <w:r w:rsidR="00717CF9" w:rsidRPr="00534C37">
        <w:rPr>
          <w:rFonts w:ascii="Arial" w:hAnsi="Arial" w:cs="Arial"/>
          <w:b/>
          <w:sz w:val="32"/>
          <w:szCs w:val="32"/>
        </w:rPr>
        <w:t xml:space="preserve"> los</w:t>
      </w:r>
      <w:r w:rsidR="00E06436" w:rsidRPr="00534C37">
        <w:rPr>
          <w:rFonts w:ascii="Arial" w:hAnsi="Arial" w:cs="Arial"/>
          <w:b/>
          <w:sz w:val="32"/>
          <w:szCs w:val="32"/>
        </w:rPr>
        <w:t xml:space="preserve"> estigmas </w:t>
      </w:r>
      <w:r w:rsidR="00717CF9" w:rsidRPr="00534C37">
        <w:rPr>
          <w:rFonts w:ascii="Arial" w:hAnsi="Arial" w:cs="Arial"/>
          <w:b/>
          <w:sz w:val="32"/>
          <w:szCs w:val="32"/>
        </w:rPr>
        <w:t>de la discapacidad</w:t>
      </w:r>
    </w:p>
    <w:p w14:paraId="63C05CD7" w14:textId="57C7F70D" w:rsidR="006A2EC6" w:rsidRPr="00DE1F35" w:rsidRDefault="006A2EC6" w:rsidP="001F3AFB">
      <w:pPr>
        <w:ind w:left="540" w:right="567"/>
        <w:jc w:val="center"/>
        <w:rPr>
          <w:rFonts w:ascii="Arial" w:hAnsi="Arial" w:cs="Arial"/>
          <w:b/>
          <w:sz w:val="32"/>
          <w:szCs w:val="32"/>
        </w:rPr>
      </w:pPr>
    </w:p>
    <w:p w14:paraId="165AEDBB" w14:textId="737AF136" w:rsidR="001F3AFB" w:rsidRPr="00DE1F35" w:rsidRDefault="007806F6" w:rsidP="001F3AFB">
      <w:pPr>
        <w:numPr>
          <w:ilvl w:val="0"/>
          <w:numId w:val="1"/>
        </w:numPr>
        <w:spacing w:after="0" w:line="360" w:lineRule="auto"/>
        <w:ind w:right="424"/>
        <w:rPr>
          <w:rFonts w:ascii="Arial" w:hAnsi="Arial" w:cs="Arial"/>
          <w:b/>
          <w:sz w:val="24"/>
          <w:szCs w:val="24"/>
        </w:rPr>
      </w:pPr>
      <w:r w:rsidRPr="00DE1F35">
        <w:rPr>
          <w:rFonts w:ascii="Arial" w:hAnsi="Arial" w:cs="Arial"/>
          <w:b/>
          <w:sz w:val="24"/>
          <w:szCs w:val="24"/>
        </w:rPr>
        <w:t xml:space="preserve">La nueva red busca crear un entorno de trabajo </w:t>
      </w:r>
      <w:r w:rsidR="00875012" w:rsidRPr="00DE1F35">
        <w:rPr>
          <w:rFonts w:ascii="Arial" w:hAnsi="Arial" w:cs="Arial"/>
          <w:b/>
          <w:sz w:val="24"/>
          <w:szCs w:val="24"/>
        </w:rPr>
        <w:t>seguro</w:t>
      </w:r>
      <w:r w:rsidR="00DE1F35">
        <w:rPr>
          <w:rFonts w:ascii="Arial" w:hAnsi="Arial" w:cs="Arial"/>
          <w:b/>
          <w:sz w:val="24"/>
          <w:szCs w:val="24"/>
        </w:rPr>
        <w:t xml:space="preserve"> y libre </w:t>
      </w:r>
      <w:r w:rsidRPr="00DE1F35">
        <w:rPr>
          <w:rFonts w:ascii="Arial" w:hAnsi="Arial" w:cs="Arial"/>
          <w:b/>
          <w:sz w:val="24"/>
          <w:szCs w:val="24"/>
        </w:rPr>
        <w:t>de barreras físicas, tecnológicas y sociales</w:t>
      </w:r>
    </w:p>
    <w:p w14:paraId="2DF46794" w14:textId="5E7668B0" w:rsidR="003231D3" w:rsidRPr="00DE1F35" w:rsidRDefault="003231D3" w:rsidP="008E7CFD">
      <w:pPr>
        <w:numPr>
          <w:ilvl w:val="0"/>
          <w:numId w:val="1"/>
        </w:numPr>
        <w:spacing w:after="0" w:line="360" w:lineRule="auto"/>
        <w:ind w:right="424"/>
        <w:rPr>
          <w:rFonts w:ascii="Arial" w:hAnsi="Arial" w:cs="Arial"/>
          <w:b/>
          <w:sz w:val="24"/>
          <w:szCs w:val="24"/>
          <w:lang w:val="es-ES_tradnl"/>
        </w:rPr>
      </w:pPr>
      <w:r w:rsidRPr="00DE1F35">
        <w:rPr>
          <w:rFonts w:ascii="Arial" w:hAnsi="Arial" w:cs="Arial"/>
          <w:b/>
          <w:sz w:val="24"/>
          <w:szCs w:val="24"/>
          <w:lang w:val="es-ES_tradnl"/>
        </w:rPr>
        <w:t xml:space="preserve">Allianz Beyond trabajará para contribuir a la eliminación de estigmas y tabúes a través </w:t>
      </w:r>
      <w:r w:rsidR="00534C37">
        <w:rPr>
          <w:rFonts w:ascii="Arial" w:hAnsi="Arial" w:cs="Arial"/>
          <w:b/>
          <w:sz w:val="24"/>
          <w:szCs w:val="24"/>
          <w:lang w:val="es-ES_tradnl"/>
        </w:rPr>
        <w:t xml:space="preserve">de la </w:t>
      </w:r>
      <w:r w:rsidR="00875012" w:rsidRPr="00DE1F35">
        <w:rPr>
          <w:rFonts w:ascii="Arial" w:hAnsi="Arial" w:cs="Arial"/>
          <w:b/>
          <w:sz w:val="24"/>
          <w:szCs w:val="24"/>
          <w:lang w:val="es-ES_tradnl"/>
        </w:rPr>
        <w:t>voz de los empleados</w:t>
      </w:r>
    </w:p>
    <w:p w14:paraId="03B7B369" w14:textId="77777777" w:rsidR="001F3AFB" w:rsidRPr="00687DD6" w:rsidRDefault="001F3AFB" w:rsidP="001F3AFB">
      <w:pPr>
        <w:spacing w:line="360" w:lineRule="auto"/>
        <w:ind w:left="540" w:right="941"/>
        <w:rPr>
          <w:rFonts w:ascii="Arial" w:hAnsi="Arial" w:cs="Arial"/>
          <w:b/>
          <w:sz w:val="24"/>
          <w:szCs w:val="24"/>
          <w:lang w:val="es-ES_tradnl"/>
        </w:rPr>
      </w:pPr>
    </w:p>
    <w:p w14:paraId="37009E9B" w14:textId="13D18F4A" w:rsidR="00BF66C1" w:rsidRPr="00534C37" w:rsidRDefault="001F3AFB" w:rsidP="00BF66C1">
      <w:pPr>
        <w:jc w:val="both"/>
        <w:rPr>
          <w:rFonts w:ascii="Arial" w:eastAsia="Arial" w:hAnsi="Arial" w:cs="Arial"/>
          <w:strike/>
        </w:rPr>
      </w:pPr>
      <w:r w:rsidRPr="00534C37">
        <w:rPr>
          <w:rFonts w:ascii="Arial" w:eastAsia="Arial" w:hAnsi="Arial" w:cs="Arial"/>
          <w:b/>
        </w:rPr>
        <w:t xml:space="preserve">Madrid, </w:t>
      </w:r>
      <w:r w:rsidR="00BF66C1" w:rsidRPr="00534C37">
        <w:rPr>
          <w:rFonts w:ascii="Arial" w:eastAsia="Arial" w:hAnsi="Arial" w:cs="Arial"/>
          <w:b/>
        </w:rPr>
        <w:t xml:space="preserve">15 </w:t>
      </w:r>
      <w:r w:rsidRPr="00534C37">
        <w:rPr>
          <w:rFonts w:ascii="Arial" w:eastAsia="Arial" w:hAnsi="Arial" w:cs="Arial"/>
          <w:b/>
        </w:rPr>
        <w:t xml:space="preserve">de </w:t>
      </w:r>
      <w:r w:rsidR="00BF66C1" w:rsidRPr="00534C37">
        <w:rPr>
          <w:rFonts w:ascii="Arial" w:eastAsia="Arial" w:hAnsi="Arial" w:cs="Arial"/>
          <w:b/>
        </w:rPr>
        <w:t xml:space="preserve">noviembre </w:t>
      </w:r>
      <w:r w:rsidRPr="00534C37">
        <w:rPr>
          <w:rFonts w:ascii="Arial" w:eastAsia="Arial" w:hAnsi="Arial" w:cs="Arial"/>
          <w:b/>
        </w:rPr>
        <w:t>de 2022</w:t>
      </w:r>
      <w:r w:rsidRPr="00534C37">
        <w:rPr>
          <w:rFonts w:ascii="Arial" w:eastAsia="Arial" w:hAnsi="Arial" w:cs="Arial"/>
        </w:rPr>
        <w:t xml:space="preserve"> – Allianz Seguros </w:t>
      </w:r>
      <w:r w:rsidR="00BF66C1" w:rsidRPr="00534C37">
        <w:rPr>
          <w:rFonts w:ascii="Arial" w:eastAsia="Arial" w:hAnsi="Arial" w:cs="Arial"/>
        </w:rPr>
        <w:t xml:space="preserve">presentó </w:t>
      </w:r>
      <w:r w:rsidR="000609E7" w:rsidRPr="00534C37">
        <w:rPr>
          <w:rFonts w:ascii="Arial" w:eastAsia="Arial" w:hAnsi="Arial" w:cs="Arial"/>
        </w:rPr>
        <w:t>ayer</w:t>
      </w:r>
      <w:r w:rsidR="007E6132" w:rsidRPr="00534C37">
        <w:rPr>
          <w:rFonts w:ascii="Arial" w:eastAsia="Arial" w:hAnsi="Arial" w:cs="Arial"/>
        </w:rPr>
        <w:t xml:space="preserve"> en Barcelona</w:t>
      </w:r>
      <w:r w:rsidR="00BF66C1" w:rsidRPr="00534C37">
        <w:rPr>
          <w:rFonts w:ascii="Arial" w:eastAsia="Arial" w:hAnsi="Arial" w:cs="Arial"/>
        </w:rPr>
        <w:t xml:space="preserve"> </w:t>
      </w:r>
      <w:r w:rsidR="007E6132" w:rsidRPr="00DE1F35">
        <w:rPr>
          <w:rFonts w:ascii="Arial" w:eastAsia="Arial" w:hAnsi="Arial" w:cs="Arial"/>
        </w:rPr>
        <w:t>“</w:t>
      </w:r>
      <w:r w:rsidR="00BF66C1" w:rsidRPr="00DE1F35">
        <w:rPr>
          <w:rFonts w:ascii="Arial" w:eastAsia="Arial" w:hAnsi="Arial" w:cs="Arial"/>
        </w:rPr>
        <w:t>Allianz Beyond Spain</w:t>
      </w:r>
      <w:r w:rsidR="007E6132" w:rsidRPr="00DE1F35">
        <w:rPr>
          <w:rFonts w:ascii="Arial" w:eastAsia="Arial" w:hAnsi="Arial" w:cs="Arial"/>
        </w:rPr>
        <w:t xml:space="preserve">” en una sesión </w:t>
      </w:r>
      <w:r w:rsidR="00F5734F" w:rsidRPr="00DE1F35">
        <w:rPr>
          <w:rFonts w:ascii="Arial" w:eastAsia="Arial" w:hAnsi="Arial" w:cs="Arial"/>
        </w:rPr>
        <w:t>abierta</w:t>
      </w:r>
      <w:r w:rsidR="00E06436" w:rsidRPr="00DE1F35">
        <w:rPr>
          <w:rFonts w:ascii="Arial" w:eastAsia="Arial" w:hAnsi="Arial" w:cs="Arial"/>
        </w:rPr>
        <w:t xml:space="preserve"> </w:t>
      </w:r>
      <w:r w:rsidR="00F5734F" w:rsidRPr="00DE1F35">
        <w:rPr>
          <w:rFonts w:ascii="Arial" w:eastAsia="Arial" w:hAnsi="Arial" w:cs="Arial"/>
        </w:rPr>
        <w:t>(</w:t>
      </w:r>
      <w:r w:rsidR="007E6132" w:rsidRPr="00DE1F35">
        <w:rPr>
          <w:rFonts w:ascii="Arial" w:eastAsia="Arial" w:hAnsi="Arial" w:cs="Arial"/>
        </w:rPr>
        <w:t>presencial y on line</w:t>
      </w:r>
      <w:r w:rsidR="00F5734F" w:rsidRPr="00DE1F35">
        <w:rPr>
          <w:rFonts w:ascii="Arial" w:eastAsia="Arial" w:hAnsi="Arial" w:cs="Arial"/>
        </w:rPr>
        <w:t>)</w:t>
      </w:r>
      <w:r w:rsidR="007E6132" w:rsidRPr="00DE1F35">
        <w:rPr>
          <w:rFonts w:ascii="Arial" w:eastAsia="Arial" w:hAnsi="Arial" w:cs="Arial"/>
        </w:rPr>
        <w:t xml:space="preserve"> para todos los </w:t>
      </w:r>
      <w:r w:rsidR="00F5734F" w:rsidRPr="00DE1F35">
        <w:rPr>
          <w:rFonts w:ascii="Arial" w:eastAsia="Arial" w:hAnsi="Arial" w:cs="Arial"/>
        </w:rPr>
        <w:t>empleados</w:t>
      </w:r>
      <w:r w:rsidR="007E6132" w:rsidRPr="00DE1F35">
        <w:rPr>
          <w:rFonts w:ascii="Arial" w:eastAsia="Arial" w:hAnsi="Arial" w:cs="Arial"/>
        </w:rPr>
        <w:t xml:space="preserve">. Este proyecto se enmarca en “Allianz Beyond”, </w:t>
      </w:r>
      <w:r w:rsidR="00BF66C1" w:rsidRPr="00DE1F35">
        <w:rPr>
          <w:rFonts w:ascii="Arial" w:eastAsia="Arial" w:hAnsi="Arial" w:cs="Arial"/>
        </w:rPr>
        <w:t xml:space="preserve">una red global que se preocupa por la inclusión de la discapacidad </w:t>
      </w:r>
      <w:r w:rsidR="007E6132" w:rsidRPr="00DE1F35">
        <w:rPr>
          <w:rFonts w:ascii="Arial" w:eastAsia="Arial" w:hAnsi="Arial" w:cs="Arial"/>
        </w:rPr>
        <w:t xml:space="preserve">y </w:t>
      </w:r>
      <w:r w:rsidR="00BF66C1" w:rsidRPr="00DE1F35">
        <w:rPr>
          <w:rFonts w:ascii="Arial" w:eastAsia="Arial" w:hAnsi="Arial" w:cs="Arial"/>
        </w:rPr>
        <w:t>cuyo objetivo es sensibilizar sobre la discapacidad en la empresa y crear un es</w:t>
      </w:r>
      <w:bookmarkStart w:id="0" w:name="_GoBack"/>
      <w:bookmarkEnd w:id="0"/>
      <w:r w:rsidR="00BF66C1" w:rsidRPr="00DE1F35">
        <w:rPr>
          <w:rFonts w:ascii="Arial" w:eastAsia="Arial" w:hAnsi="Arial" w:cs="Arial"/>
        </w:rPr>
        <w:t>pacio seguro para</w:t>
      </w:r>
      <w:r w:rsidR="009B6C69" w:rsidRPr="00DE1F35">
        <w:rPr>
          <w:rFonts w:ascii="Arial" w:eastAsia="Arial" w:hAnsi="Arial" w:cs="Arial"/>
        </w:rPr>
        <w:t xml:space="preserve"> que </w:t>
      </w:r>
      <w:r w:rsidR="00875012" w:rsidRPr="00DE1F35">
        <w:rPr>
          <w:rFonts w:ascii="Arial" w:eastAsia="Arial" w:hAnsi="Arial" w:cs="Arial"/>
        </w:rPr>
        <w:t xml:space="preserve">todos los </w:t>
      </w:r>
      <w:r w:rsidR="00BF66C1" w:rsidRPr="00DE1F35">
        <w:rPr>
          <w:rFonts w:ascii="Arial" w:eastAsia="Arial" w:hAnsi="Arial" w:cs="Arial"/>
        </w:rPr>
        <w:t>empleados</w:t>
      </w:r>
      <w:r w:rsidR="009B6C69" w:rsidRPr="00DE1F35">
        <w:rPr>
          <w:rFonts w:ascii="Arial" w:eastAsia="Arial" w:hAnsi="Arial" w:cs="Arial"/>
        </w:rPr>
        <w:t xml:space="preserve"> puedan participar y sentir parte de esta gran iniciativa.</w:t>
      </w:r>
      <w:r w:rsidR="009B6C69" w:rsidRPr="00534C37">
        <w:rPr>
          <w:rFonts w:ascii="Arial" w:eastAsia="Arial" w:hAnsi="Arial" w:cs="Arial"/>
        </w:rPr>
        <w:t xml:space="preserve"> </w:t>
      </w:r>
      <w:r w:rsidR="00BF66C1" w:rsidRPr="00534C37">
        <w:rPr>
          <w:rFonts w:ascii="Arial" w:eastAsia="Arial" w:hAnsi="Arial" w:cs="Arial"/>
        </w:rPr>
        <w:t xml:space="preserve"> </w:t>
      </w:r>
    </w:p>
    <w:p w14:paraId="71381A84" w14:textId="461B01DD" w:rsidR="00BF66C1" w:rsidRPr="00534C37" w:rsidRDefault="00BF66C1" w:rsidP="00BF66C1">
      <w:pPr>
        <w:jc w:val="both"/>
        <w:rPr>
          <w:rFonts w:ascii="Arial" w:eastAsia="Arial" w:hAnsi="Arial" w:cs="Arial"/>
        </w:rPr>
      </w:pPr>
      <w:r w:rsidRPr="00DE1F35">
        <w:rPr>
          <w:rFonts w:ascii="Arial" w:eastAsia="Arial" w:hAnsi="Arial" w:cs="Arial"/>
        </w:rPr>
        <w:t xml:space="preserve">Allianz </w:t>
      </w:r>
      <w:r w:rsidR="007E6132" w:rsidRPr="00DE1F35">
        <w:rPr>
          <w:rFonts w:ascii="Arial" w:eastAsia="Arial" w:hAnsi="Arial" w:cs="Arial"/>
        </w:rPr>
        <w:t>Beyond trabaja</w:t>
      </w:r>
      <w:r w:rsidRPr="00DE1F35">
        <w:rPr>
          <w:rFonts w:ascii="Arial" w:eastAsia="Arial" w:hAnsi="Arial" w:cs="Arial"/>
        </w:rPr>
        <w:t xml:space="preserve">, además, para contribuir a la eliminación de estigmas y tabúes a través de la </w:t>
      </w:r>
      <w:r w:rsidR="00875012" w:rsidRPr="00DE1F35">
        <w:rPr>
          <w:rFonts w:ascii="Arial" w:eastAsia="Arial" w:hAnsi="Arial" w:cs="Arial"/>
        </w:rPr>
        <w:t>sensibilización</w:t>
      </w:r>
      <w:r w:rsidR="00875012" w:rsidRPr="00534C37">
        <w:rPr>
          <w:rFonts w:ascii="Arial" w:eastAsia="Arial" w:hAnsi="Arial" w:cs="Arial"/>
        </w:rPr>
        <w:t xml:space="preserve"> </w:t>
      </w:r>
      <w:r w:rsidRPr="00534C37">
        <w:rPr>
          <w:rFonts w:ascii="Arial" w:eastAsia="Arial" w:hAnsi="Arial" w:cs="Arial"/>
        </w:rPr>
        <w:t>y aborda la inclusión de la discapacidad en toda la cadena de valor, fomentando</w:t>
      </w:r>
      <w:r w:rsidRPr="00DE1F35">
        <w:rPr>
          <w:rFonts w:ascii="Arial" w:eastAsia="Arial" w:hAnsi="Arial" w:cs="Arial"/>
        </w:rPr>
        <w:t xml:space="preserve"> la accesibilidad y la conexión</w:t>
      </w:r>
      <w:r w:rsidR="007E6132" w:rsidRPr="00DE1F35">
        <w:rPr>
          <w:rFonts w:ascii="Arial" w:eastAsia="Arial" w:hAnsi="Arial" w:cs="Arial"/>
        </w:rPr>
        <w:t xml:space="preserve">. </w:t>
      </w:r>
      <w:r w:rsidR="009320C0" w:rsidRPr="00DE1F35">
        <w:rPr>
          <w:rFonts w:ascii="Arial" w:eastAsia="Arial" w:hAnsi="Arial" w:cs="Arial"/>
        </w:rPr>
        <w:t>B</w:t>
      </w:r>
      <w:r w:rsidR="007E6132" w:rsidRPr="00DE1F35">
        <w:rPr>
          <w:rFonts w:ascii="Arial" w:eastAsia="Arial" w:hAnsi="Arial" w:cs="Arial"/>
        </w:rPr>
        <w:t xml:space="preserve">usca crear un entorno de trabajo libre de barreras (físicas, tecnológicas o sociales) donde los empleados con discapacidad </w:t>
      </w:r>
      <w:r w:rsidR="00875012" w:rsidRPr="00DE1F35">
        <w:rPr>
          <w:rFonts w:ascii="Arial" w:eastAsia="Arial" w:hAnsi="Arial" w:cs="Arial"/>
        </w:rPr>
        <w:t>se sientan en un entorno en el que puedan hablar y compartir con libertad sus experiencias y promuevan iniciativas para seguir construyendo un entorno inclusivo</w:t>
      </w:r>
      <w:r w:rsidR="007E6132" w:rsidRPr="00DE1F35">
        <w:rPr>
          <w:rFonts w:ascii="Arial" w:eastAsia="Arial" w:hAnsi="Arial" w:cs="Arial"/>
        </w:rPr>
        <w:t>.</w:t>
      </w:r>
      <w:r w:rsidR="007E6132" w:rsidRPr="00534C37">
        <w:rPr>
          <w:rFonts w:ascii="Arial" w:eastAsia="Arial" w:hAnsi="Arial" w:cs="Arial"/>
        </w:rPr>
        <w:t xml:space="preserve"> </w:t>
      </w:r>
    </w:p>
    <w:p w14:paraId="61F44BBA" w14:textId="44C71FC3" w:rsidR="00BF66C1" w:rsidRPr="00F5734F" w:rsidRDefault="00875012" w:rsidP="00815DD8">
      <w:pPr>
        <w:jc w:val="both"/>
        <w:rPr>
          <w:rFonts w:ascii="Arial" w:eastAsia="Arial" w:hAnsi="Arial" w:cs="Arial"/>
          <w:b/>
        </w:rPr>
      </w:pPr>
      <w:r w:rsidRPr="00DE1F35">
        <w:rPr>
          <w:rFonts w:ascii="Arial" w:eastAsia="Arial" w:hAnsi="Arial" w:cs="Arial"/>
        </w:rPr>
        <w:t>Allianz Beyond es la tercera red de empleados que se lanza en España</w:t>
      </w:r>
      <w:r w:rsidR="00815DD8" w:rsidRPr="00DE1F35">
        <w:rPr>
          <w:rFonts w:ascii="Arial" w:eastAsia="Arial" w:hAnsi="Arial" w:cs="Arial"/>
        </w:rPr>
        <w:t xml:space="preserve">, ya en marcha </w:t>
      </w:r>
      <w:r w:rsidR="00A91F74" w:rsidRPr="00DE1F35">
        <w:rPr>
          <w:rFonts w:ascii="Arial" w:eastAsia="Arial" w:hAnsi="Arial" w:cs="Arial"/>
        </w:rPr>
        <w:t>están:</w:t>
      </w:r>
      <w:r w:rsidR="00A91F74" w:rsidRPr="00DE1F35">
        <w:rPr>
          <w:rFonts w:ascii="Arial" w:hAnsi="Arial" w:cs="Arial"/>
        </w:rPr>
        <w:t xml:space="preserve"> la red </w:t>
      </w:r>
      <w:r w:rsidR="00815DD8" w:rsidRPr="00DE1F35">
        <w:rPr>
          <w:rFonts w:ascii="Arial" w:hAnsi="Arial" w:cs="Arial"/>
        </w:rPr>
        <w:t xml:space="preserve">NEO (Network Equal Opportunity), y </w:t>
      </w:r>
      <w:r w:rsidR="00A91F74" w:rsidRPr="00DE1F35">
        <w:rPr>
          <w:rFonts w:ascii="Arial" w:hAnsi="Arial" w:cs="Arial"/>
        </w:rPr>
        <w:t xml:space="preserve">la red </w:t>
      </w:r>
      <w:r w:rsidR="00815DD8" w:rsidRPr="00DE1F35">
        <w:rPr>
          <w:rFonts w:ascii="Arial" w:hAnsi="Arial" w:cs="Arial"/>
        </w:rPr>
        <w:t>de apoyo al colectivo LGTBI, con Pride Network.</w:t>
      </w:r>
      <w:r w:rsidR="00815DD8" w:rsidRPr="00395BF6">
        <w:rPr>
          <w:rFonts w:ascii="Arial" w:hAnsi="Arial" w:cs="Arial"/>
        </w:rPr>
        <w:t> </w:t>
      </w:r>
    </w:p>
    <w:p w14:paraId="30E7E5AF" w14:textId="77777777" w:rsidR="00A91F74" w:rsidRDefault="00A91F74" w:rsidP="00BF66C1">
      <w:pPr>
        <w:jc w:val="both"/>
        <w:rPr>
          <w:rFonts w:ascii="Arial" w:eastAsia="Arial" w:hAnsi="Arial" w:cs="Arial"/>
        </w:rPr>
      </w:pPr>
    </w:p>
    <w:p w14:paraId="51029DB7" w14:textId="7455CC07" w:rsidR="00BF66C1" w:rsidRPr="007806F6" w:rsidRDefault="00BF66C1" w:rsidP="00BF66C1">
      <w:pPr>
        <w:jc w:val="both"/>
        <w:rPr>
          <w:rFonts w:ascii="Arial" w:eastAsia="Arial" w:hAnsi="Arial" w:cs="Arial"/>
          <w:b/>
        </w:rPr>
      </w:pPr>
      <w:r w:rsidRPr="007806F6">
        <w:rPr>
          <w:rFonts w:ascii="Arial" w:eastAsia="Arial" w:hAnsi="Arial" w:cs="Arial"/>
          <w:b/>
        </w:rPr>
        <w:t>Compromiso con la Diversidad</w:t>
      </w:r>
    </w:p>
    <w:p w14:paraId="5940E5AD" w14:textId="77777777" w:rsidR="00534C37" w:rsidRDefault="00534C37" w:rsidP="00534C37">
      <w:pPr>
        <w:tabs>
          <w:tab w:val="left" w:pos="7797"/>
        </w:tabs>
        <w:spacing w:line="276" w:lineRule="auto"/>
        <w:jc w:val="both"/>
        <w:rPr>
          <w:rFonts w:ascii="Arial" w:hAnsi="Arial" w:cs="Arial"/>
          <w:lang w:val="es-ES_tradnl"/>
        </w:rPr>
      </w:pPr>
      <w:r w:rsidRPr="00395BF6">
        <w:rPr>
          <w:rFonts w:ascii="Arial" w:hAnsi="Arial" w:cs="Arial"/>
          <w:lang w:val="es-ES_tradnl"/>
        </w:rPr>
        <w:t>Allianz tiene en la diversidad un elemento clave en la gestión de sus equipos y trabaja de manera constante para promover un entorno de trabajo diverso e inclusivo. En esta línea, promueve diversas iniciativas para fomentar la inclusión de aquellos colectivos que se enfrentan a mayores dificultades de acceso e integración.</w:t>
      </w:r>
    </w:p>
    <w:p w14:paraId="29B7FFDB" w14:textId="77777777" w:rsidR="00534C37" w:rsidRPr="00395BF6" w:rsidRDefault="00534C37" w:rsidP="00534C37">
      <w:pPr>
        <w:spacing w:line="276" w:lineRule="auto"/>
        <w:jc w:val="both"/>
        <w:rPr>
          <w:rFonts w:ascii="Arial" w:hAnsi="Arial" w:cs="Arial"/>
        </w:rPr>
      </w:pPr>
      <w:r w:rsidRPr="00395BF6">
        <w:rPr>
          <w:rFonts w:ascii="Arial" w:hAnsi="Arial" w:cs="Arial"/>
          <w:lang w:val="es-ES_tradnl"/>
        </w:rPr>
        <w:lastRenderedPageBreak/>
        <w:t>Desde 2018, Allianz cuenta con la figura del Sponsor de la Igualdad y la Diversidad, un rol configurado en la Comisión de Igualdad en la que intervienen representantes de los trabajadores y de la compañía y cuya misión es velar por que las actuaciones, planes y estrategias de la compañía tengan en cuenta los principios de diversidad e igualdad de oportunidades que marca el II Plan de Igualdad de Allianz</w:t>
      </w:r>
      <w:r w:rsidRPr="00395BF6">
        <w:rPr>
          <w:rFonts w:ascii="Arial" w:hAnsi="Arial" w:cs="Arial"/>
        </w:rPr>
        <w:t>.</w:t>
      </w:r>
      <w:r w:rsidRPr="00395BF6">
        <w:rPr>
          <w:rFonts w:ascii="Arial" w:hAnsi="Arial" w:cs="Arial"/>
          <w:i/>
          <w:iCs/>
        </w:rPr>
        <w:t> </w:t>
      </w:r>
      <w:r w:rsidRPr="00395BF6">
        <w:rPr>
          <w:rFonts w:ascii="Arial" w:hAnsi="Arial" w:cs="Arial"/>
        </w:rPr>
        <w:t xml:space="preserve"> Allianz Seguros pertenece, además, a la Red de INESE</w:t>
      </w:r>
      <w:r w:rsidRPr="00395BF6">
        <w:rPr>
          <w:rFonts w:ascii="Arial" w:hAnsi="Arial" w:cs="Arial"/>
          <w:i/>
          <w:iCs/>
        </w:rPr>
        <w:t xml:space="preserve"> Empower Women in Insurance </w:t>
      </w:r>
      <w:r w:rsidRPr="00395BF6">
        <w:rPr>
          <w:rFonts w:ascii="Arial" w:hAnsi="Arial" w:cs="Arial"/>
        </w:rPr>
        <w:t>(EWI), que fomenta la promoción del talento femenino en el sector seguros, y la Red Empresarial por la Diversidad e Inclusión LGTBI (REDI). Además, cuenta con sus propias comunidades internas de fomento de la igualdad de oportunidades, con la red NEO (Network Equal Opportunity)</w:t>
      </w:r>
      <w:r>
        <w:rPr>
          <w:rFonts w:ascii="Arial" w:hAnsi="Arial" w:cs="Arial"/>
        </w:rPr>
        <w:t xml:space="preserve">; </w:t>
      </w:r>
      <w:r w:rsidRPr="00395BF6">
        <w:rPr>
          <w:rFonts w:ascii="Arial" w:hAnsi="Arial" w:cs="Arial"/>
        </w:rPr>
        <w:t>con Pride Network</w:t>
      </w:r>
      <w:r>
        <w:rPr>
          <w:rFonts w:ascii="Arial" w:hAnsi="Arial" w:cs="Arial"/>
        </w:rPr>
        <w:t>,</w:t>
      </w:r>
      <w:r w:rsidRPr="00395BF6">
        <w:rPr>
          <w:rFonts w:ascii="Arial" w:hAnsi="Arial" w:cs="Arial"/>
        </w:rPr>
        <w:t> de apoyo al colectivo LGTBI</w:t>
      </w:r>
      <w:r>
        <w:rPr>
          <w:rFonts w:ascii="Arial" w:hAnsi="Arial" w:cs="Arial"/>
        </w:rPr>
        <w:t>; y ahora con Allianz Beyond, para apoyar al colectivo de personas con discapacidad.</w:t>
      </w:r>
    </w:p>
    <w:p w14:paraId="12DF3E84" w14:textId="77777777" w:rsidR="00534C37" w:rsidRDefault="00534C37" w:rsidP="00534C37">
      <w:pPr>
        <w:shd w:val="clear" w:color="auto" w:fill="FFFFFF"/>
        <w:spacing w:line="276" w:lineRule="auto"/>
        <w:jc w:val="both"/>
        <w:rPr>
          <w:rFonts w:ascii="Arial" w:hAnsi="Arial" w:cs="Arial"/>
          <w:lang w:val="es-ES_tradnl"/>
        </w:rPr>
      </w:pPr>
      <w:r w:rsidRPr="00395BF6">
        <w:rPr>
          <w:rFonts w:ascii="Arial" w:hAnsi="Arial" w:cs="Arial"/>
          <w:lang w:val="es-ES_tradnl"/>
        </w:rPr>
        <w:t xml:space="preserve">La compañía ha obtenido varios reconocimientos en materia de igualdad en los últimos años. Cuenta con el distintivo Igualdad en la Empresa, otorgado por el Ministerio de Igualdad a las empresas que destacan por sus políticas de igualdad. </w:t>
      </w:r>
    </w:p>
    <w:p w14:paraId="196E0C25" w14:textId="70C9A173" w:rsidR="00534C37" w:rsidRPr="00302FCF" w:rsidRDefault="00534C37" w:rsidP="00534C37">
      <w:pPr>
        <w:shd w:val="clear" w:color="auto" w:fill="FFFFFF"/>
        <w:spacing w:line="276" w:lineRule="auto"/>
        <w:jc w:val="both"/>
        <w:rPr>
          <w:rFonts w:ascii="Arial" w:hAnsi="Arial" w:cs="Arial"/>
          <w:lang w:val="es-ES_tradnl"/>
        </w:rPr>
      </w:pPr>
      <w:r w:rsidRPr="00395BF6">
        <w:rPr>
          <w:rFonts w:ascii="Arial" w:hAnsi="Arial" w:cs="Arial"/>
          <w:lang w:val="es-ES_tradnl"/>
        </w:rPr>
        <w:t>Además, la apuesta por materializar un ambiente inclusivo en el Grupo Allianz se plasma</w:t>
      </w:r>
      <w:r>
        <w:rPr>
          <w:rFonts w:ascii="Arial" w:hAnsi="Arial" w:cs="Arial"/>
          <w:lang w:val="es-ES_tradnl"/>
        </w:rPr>
        <w:t xml:space="preserve"> en diferentes acciones. Por ejemplo, Allianz es miembro de </w:t>
      </w:r>
      <w:hyperlink r:id="rId11" w:history="1">
        <w:r w:rsidRPr="00F5734F">
          <w:rPr>
            <w:rStyle w:val="Hipervnculo"/>
            <w:rFonts w:ascii="Arial" w:eastAsia="Arial" w:hAnsi="Arial" w:cs="Arial"/>
          </w:rPr>
          <w:t>Valuable 500</w:t>
        </w:r>
      </w:hyperlink>
      <w:r>
        <w:rPr>
          <w:rFonts w:ascii="Arial" w:eastAsia="Arial" w:hAnsi="Arial" w:cs="Arial"/>
        </w:rPr>
        <w:t xml:space="preserve">, </w:t>
      </w:r>
      <w:r w:rsidRPr="00F5734F">
        <w:rPr>
          <w:rFonts w:ascii="Arial" w:eastAsia="Arial" w:hAnsi="Arial" w:cs="Arial"/>
        </w:rPr>
        <w:t>un colectivo empresarial global compuesto por</w:t>
      </w:r>
      <w:r>
        <w:rPr>
          <w:rFonts w:ascii="Arial" w:eastAsia="Arial" w:hAnsi="Arial" w:cs="Arial"/>
        </w:rPr>
        <w:t xml:space="preserve"> 500 empresas que innovan para la inclusión de la</w:t>
      </w:r>
      <w:r w:rsidRPr="00F5734F">
        <w:rPr>
          <w:rFonts w:ascii="Arial" w:eastAsia="Arial" w:hAnsi="Arial" w:cs="Arial"/>
        </w:rPr>
        <w:t xml:space="preserve"> discapacidad</w:t>
      </w:r>
      <w:r>
        <w:rPr>
          <w:rFonts w:ascii="Arial" w:eastAsia="Arial" w:hAnsi="Arial" w:cs="Arial"/>
        </w:rPr>
        <w:t xml:space="preserve">. </w:t>
      </w:r>
      <w:r>
        <w:rPr>
          <w:rFonts w:ascii="Arial" w:hAnsi="Arial" w:cs="Arial"/>
          <w:lang w:val="es-ES_tradnl"/>
        </w:rPr>
        <w:t>También forma parte d</w:t>
      </w:r>
      <w:r w:rsidRPr="00395BF6">
        <w:rPr>
          <w:rFonts w:ascii="Arial" w:hAnsi="Arial" w:cs="Arial"/>
          <w:lang w:val="es-ES_tradnl"/>
        </w:rPr>
        <w:t xml:space="preserve">el Índice de Igualdad de Género (GEI) de Bloomberg. Además, Allianz </w:t>
      </w:r>
      <w:r>
        <w:rPr>
          <w:rFonts w:ascii="Arial" w:hAnsi="Arial" w:cs="Arial"/>
          <w:lang w:val="es-ES_tradnl"/>
        </w:rPr>
        <w:t>es la aseguradora más diversa e inclusiva segú</w:t>
      </w:r>
      <w:r>
        <w:rPr>
          <w:rFonts w:ascii="Arial" w:hAnsi="Arial" w:cs="Arial"/>
          <w:lang w:val="es-ES_tradnl"/>
        </w:rPr>
        <w:t>n el Refinitiv Global D&amp;I Index. Es, además, una empresa Top Employer</w:t>
      </w:r>
    </w:p>
    <w:p w14:paraId="22FFBDF4" w14:textId="5EA10FCC" w:rsidR="001F3AFB" w:rsidRPr="00687DD6" w:rsidRDefault="001F3AFB" w:rsidP="00687DD6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</w:rPr>
      </w:pPr>
    </w:p>
    <w:p w14:paraId="2A3DB690" w14:textId="77777777" w:rsidR="001F3AFB" w:rsidRPr="00687DD6" w:rsidRDefault="001F3AFB" w:rsidP="003C1DFE">
      <w:pPr>
        <w:spacing w:after="200" w:line="276" w:lineRule="auto"/>
        <w:ind w:right="-1"/>
        <w:jc w:val="both"/>
        <w:rPr>
          <w:rFonts w:ascii="Arial" w:hAnsi="Arial" w:cs="Arial"/>
          <w:b/>
        </w:rPr>
      </w:pPr>
      <w:r w:rsidRPr="00687DD6">
        <w:rPr>
          <w:rFonts w:ascii="Arial" w:hAnsi="Arial" w:cs="Arial"/>
          <w:b/>
        </w:rPr>
        <w:t>Sobre Allianz Seguros</w:t>
      </w:r>
    </w:p>
    <w:p w14:paraId="1C918C3B" w14:textId="77777777" w:rsidR="001F3AFB" w:rsidRPr="00687DD6" w:rsidRDefault="001F3AFB" w:rsidP="003C1DFE">
      <w:pPr>
        <w:spacing w:line="276" w:lineRule="auto"/>
        <w:ind w:right="-1"/>
        <w:jc w:val="both"/>
        <w:rPr>
          <w:rFonts w:ascii="Arial" w:hAnsi="Arial" w:cs="Arial"/>
        </w:rPr>
      </w:pPr>
      <w:r w:rsidRPr="00687DD6">
        <w:rPr>
          <w:rFonts w:ascii="Arial" w:hAnsi="Arial" w:cs="Arial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eCliente de la web corporativa, y sus más de 500.000 SMS enviados anualmente a sus clientes). </w:t>
      </w:r>
    </w:p>
    <w:p w14:paraId="7AF3CC62" w14:textId="1B4F0353" w:rsidR="001F3AFB" w:rsidRDefault="001F3AFB" w:rsidP="009C0B1E">
      <w:pPr>
        <w:spacing w:line="276" w:lineRule="auto"/>
        <w:ind w:right="-1"/>
        <w:jc w:val="both"/>
        <w:rPr>
          <w:rFonts w:ascii="Arial" w:hAnsi="Arial" w:cs="Arial"/>
        </w:rPr>
      </w:pPr>
      <w:r w:rsidRPr="00687DD6">
        <w:rPr>
          <w:rFonts w:ascii="Arial" w:hAnsi="Arial" w:cs="Arial"/>
        </w:rPr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</w:t>
      </w:r>
      <w:r w:rsidR="009C0B1E">
        <w:rPr>
          <w:rFonts w:ascii="Arial" w:hAnsi="Arial" w:cs="Arial"/>
        </w:rPr>
        <w:t>.</w:t>
      </w:r>
    </w:p>
    <w:p w14:paraId="75F4C090" w14:textId="77777777" w:rsidR="001F3AFB" w:rsidRPr="00687DD6" w:rsidRDefault="001F3AFB" w:rsidP="00687DD6">
      <w:pPr>
        <w:spacing w:line="276" w:lineRule="auto"/>
        <w:ind w:right="282"/>
        <w:jc w:val="both"/>
        <w:rPr>
          <w:rFonts w:ascii="Arial" w:hAnsi="Arial" w:cs="Arial"/>
          <w:lang w:val="es-ES_tradnl"/>
        </w:rPr>
      </w:pPr>
    </w:p>
    <w:p w14:paraId="498C42FB" w14:textId="01B1B35F" w:rsidR="001F3AFB" w:rsidRPr="00687DD6" w:rsidRDefault="001F3AFB" w:rsidP="001F3AFB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hAnsi="Arial" w:cs="Arial"/>
          <w:b/>
          <w:lang w:val="es-ES_tradnl"/>
        </w:rPr>
      </w:pPr>
      <w:r w:rsidRPr="00687DD6">
        <w:rPr>
          <w:rFonts w:ascii="Arial" w:hAnsi="Arial" w:cs="Arial"/>
          <w:lang w:val="es-ES_tradnl"/>
        </w:rPr>
        <w:t>Más información para prensa:</w:t>
      </w:r>
    </w:p>
    <w:p w14:paraId="24F27BF7" w14:textId="2081B739" w:rsidR="001F3AFB" w:rsidRPr="00687DD6" w:rsidRDefault="000609E7" w:rsidP="001F3AFB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hAnsi="Arial" w:cs="Arial"/>
          <w:lang w:val="es-ES_tradnl"/>
        </w:rPr>
      </w:pPr>
      <w:r w:rsidRPr="000609E7">
        <w:rPr>
          <w:rFonts w:ascii="Arial" w:hAnsi="Arial" w:cs="Arial"/>
          <w:lang w:val="es-ES_tradnl"/>
        </w:rPr>
        <w:lastRenderedPageBreak/>
        <w:t>Sonia Rodríguez</w:t>
      </w:r>
      <w:r w:rsidRPr="000609E7">
        <w:rPr>
          <w:rFonts w:ascii="Arial" w:hAnsi="Arial" w:cs="Arial"/>
          <w:lang w:val="es-ES_tradnl"/>
        </w:rPr>
        <w:tab/>
      </w:r>
      <w:r w:rsidR="001F3AFB" w:rsidRPr="00687DD6">
        <w:rPr>
          <w:rFonts w:ascii="Arial" w:hAnsi="Arial" w:cs="Arial"/>
          <w:lang w:val="es-ES_tradnl"/>
        </w:rPr>
        <w:t>Tel. 91.596.00.66</w:t>
      </w:r>
    </w:p>
    <w:p w14:paraId="058A71F9" w14:textId="77777777" w:rsidR="001F3AFB" w:rsidRPr="00687DD6" w:rsidRDefault="001F3AFB" w:rsidP="001F3AFB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hAnsi="Arial" w:cs="Arial"/>
          <w:lang w:val="es-ES_tradnl"/>
        </w:rPr>
      </w:pPr>
      <w:r w:rsidRPr="00687DD6">
        <w:rPr>
          <w:rFonts w:ascii="Arial" w:hAnsi="Arial" w:cs="Arial"/>
          <w:lang w:val="es-ES_tradnl"/>
        </w:rPr>
        <w:t xml:space="preserve">Laura Gallach </w:t>
      </w:r>
      <w:r w:rsidRPr="00687DD6">
        <w:rPr>
          <w:rFonts w:ascii="Arial" w:hAnsi="Arial" w:cs="Arial"/>
          <w:lang w:val="es-ES_tradnl"/>
        </w:rPr>
        <w:tab/>
      </w:r>
      <w:r w:rsidRPr="00687DD6">
        <w:rPr>
          <w:rFonts w:ascii="Arial" w:hAnsi="Arial" w:cs="Arial"/>
          <w:lang w:val="es-ES_tradnl"/>
        </w:rPr>
        <w:tab/>
        <w:t>Tel. 93.228.67.83</w:t>
      </w:r>
    </w:p>
    <w:p w14:paraId="48ADDE52" w14:textId="77777777" w:rsidR="001F3AFB" w:rsidRPr="00687DD6" w:rsidRDefault="001F3AFB" w:rsidP="001F3AFB">
      <w:pPr>
        <w:rPr>
          <w:rFonts w:ascii="Arial" w:hAnsi="Arial" w:cs="Arial"/>
          <w:lang w:val="es-ES_tradnl"/>
        </w:rPr>
      </w:pPr>
    </w:p>
    <w:p w14:paraId="5136D278" w14:textId="77777777" w:rsidR="001F3AFB" w:rsidRPr="00687DD6" w:rsidRDefault="001F3AFB" w:rsidP="001F3AFB">
      <w:pPr>
        <w:ind w:right="141"/>
        <w:rPr>
          <w:rFonts w:ascii="Arial" w:hAnsi="Arial" w:cs="Arial"/>
          <w:b/>
          <w:i/>
          <w:iCs/>
          <w:sz w:val="18"/>
          <w:szCs w:val="24"/>
          <w:lang w:val="es-ES_tradnl" w:eastAsia="en-US"/>
        </w:rPr>
      </w:pPr>
    </w:p>
    <w:p w14:paraId="3F3527E6" w14:textId="77777777" w:rsidR="001F3AFB" w:rsidRPr="00687DD6" w:rsidRDefault="001F3AFB" w:rsidP="001F3AFB">
      <w:pPr>
        <w:ind w:right="141"/>
        <w:jc w:val="both"/>
        <w:rPr>
          <w:rFonts w:ascii="Arial" w:hAnsi="Arial" w:cs="Arial"/>
          <w:b/>
          <w:iCs/>
          <w:color w:val="000000"/>
          <w:sz w:val="18"/>
          <w:szCs w:val="24"/>
          <w:lang w:val="es-ES_tradnl" w:eastAsia="en-US"/>
        </w:rPr>
      </w:pPr>
      <w:r w:rsidRPr="00687DD6">
        <w:rPr>
          <w:rFonts w:ascii="Arial" w:hAnsi="Arial" w:cs="Arial"/>
          <w:b/>
          <w:sz w:val="18"/>
          <w:lang w:val="es-ES_tradnl"/>
        </w:rPr>
        <w:t xml:space="preserve">Estas aseveraciones quedan, como siempre, sujetas a la siguiente </w:t>
      </w:r>
      <w:hyperlink r:id="rId12" w:history="1">
        <w:r w:rsidRPr="00687DD6">
          <w:rPr>
            <w:rFonts w:ascii="Arial" w:hAnsi="Arial" w:cs="Arial"/>
            <w:b/>
            <w:color w:val="0000FF"/>
            <w:sz w:val="18"/>
            <w:u w:val="single"/>
            <w:lang w:val="es-ES_tradnl"/>
          </w:rPr>
          <w:t>nota preventiva</w:t>
        </w:r>
      </w:hyperlink>
      <w:r w:rsidRPr="00687DD6">
        <w:rPr>
          <w:rFonts w:ascii="Arial" w:hAnsi="Arial" w:cs="Arial"/>
          <w:b/>
          <w:sz w:val="18"/>
          <w:lang w:val="es-ES_tradnl"/>
        </w:rPr>
        <w:t>.</w:t>
      </w:r>
    </w:p>
    <w:p w14:paraId="75488861" w14:textId="77777777" w:rsidR="001F3AFB" w:rsidRPr="00687DD6" w:rsidRDefault="001F3AFB" w:rsidP="001F3AFB">
      <w:pPr>
        <w:rPr>
          <w:rFonts w:ascii="Arial" w:hAnsi="Arial" w:cs="Arial"/>
          <w:lang w:val="es-ES_tradnl"/>
        </w:rPr>
      </w:pPr>
    </w:p>
    <w:p w14:paraId="7AA4EBAB" w14:textId="77777777" w:rsidR="001F3AFB" w:rsidRPr="00687DD6" w:rsidRDefault="001F3AFB" w:rsidP="001F3AFB">
      <w:pPr>
        <w:ind w:right="425"/>
        <w:jc w:val="both"/>
        <w:rPr>
          <w:rFonts w:ascii="Arial" w:hAnsi="Arial" w:cs="Arial"/>
          <w:lang w:val="es-ES_tradnl"/>
        </w:rPr>
      </w:pPr>
    </w:p>
    <w:p w14:paraId="2AB0E29D" w14:textId="77777777" w:rsidR="0086633B" w:rsidRPr="001F3AFB" w:rsidRDefault="0086633B" w:rsidP="00687DD6">
      <w:pPr>
        <w:jc w:val="center"/>
        <w:rPr>
          <w:rFonts w:ascii="Arial" w:eastAsia="Arial" w:hAnsi="Arial" w:cs="Arial"/>
          <w:sz w:val="20"/>
          <w:szCs w:val="20"/>
        </w:rPr>
      </w:pPr>
    </w:p>
    <w:sectPr w:rsidR="0086633B" w:rsidRPr="001F3AFB" w:rsidSect="00687DD6">
      <w:headerReference w:type="default" r:id="rId13"/>
      <w:headerReference w:type="first" r:id="rId14"/>
      <w:pgSz w:w="11906" w:h="16838"/>
      <w:pgMar w:top="1417" w:right="1701" w:bottom="1417" w:left="1701" w:header="708" w:footer="708" w:gutter="0"/>
      <w:pgNumType w:start="1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CF774" w16cex:dateUtc="2022-11-14T16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0F1043" w16cid:durableId="271CF7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79C8F" w14:textId="77777777" w:rsidR="00B4735A" w:rsidRDefault="00B4735A">
      <w:pPr>
        <w:spacing w:after="0" w:line="240" w:lineRule="auto"/>
      </w:pPr>
      <w:r>
        <w:separator/>
      </w:r>
    </w:p>
  </w:endnote>
  <w:endnote w:type="continuationSeparator" w:id="0">
    <w:p w14:paraId="47FC9E33" w14:textId="77777777" w:rsidR="00B4735A" w:rsidRDefault="00B47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AFF4C" w14:textId="77777777" w:rsidR="00B4735A" w:rsidRDefault="00B4735A">
      <w:pPr>
        <w:spacing w:after="0" w:line="240" w:lineRule="auto"/>
      </w:pPr>
      <w:r>
        <w:separator/>
      </w:r>
    </w:p>
  </w:footnote>
  <w:footnote w:type="continuationSeparator" w:id="0">
    <w:p w14:paraId="2D024F39" w14:textId="77777777" w:rsidR="00B4735A" w:rsidRDefault="00B47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EE831" w14:textId="5D095294" w:rsidR="009B2EC9" w:rsidRDefault="00E43A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158A3470" wp14:editId="34D7114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91b7423d9ff4203cd0df1bf2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B09025" w14:textId="63F5407D" w:rsidR="00E43AF8" w:rsidRPr="00A17113" w:rsidRDefault="00A17113" w:rsidP="00A17113">
                          <w:pPr>
                            <w:spacing w:after="0"/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A17113">
                            <w:rPr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A3470" id="_x0000_t202" coordsize="21600,21600" o:spt="202" path="m,l,21600r21600,l21600,xe">
              <v:stroke joinstyle="miter"/>
              <v:path gradientshapeok="t" o:connecttype="rect"/>
            </v:shapetype>
            <v:shape id="MSIPCM91b7423d9ff4203cd0df1bf2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" o:allowincell="f" filled="f" stroked="f" strokeweight=".5pt">
              <v:textbox inset=",0,,0">
                <w:txbxContent>
                  <w:p w14:paraId="33B09025" w14:textId="63F5407D" w:rsidR="00E43AF8" w:rsidRPr="00A17113" w:rsidRDefault="00A17113" w:rsidP="00A17113">
                    <w:pPr>
                      <w:spacing w:after="0"/>
                      <w:jc w:val="center"/>
                      <w:rPr>
                        <w:color w:val="000000"/>
                        <w:sz w:val="20"/>
                      </w:rPr>
                    </w:pPr>
                    <w:r w:rsidRPr="00A17113">
                      <w:rPr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C8E6DF4" w14:textId="43C9937D" w:rsidR="009B2EC9" w:rsidRDefault="009B2E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F1CEE6D" w14:textId="77777777" w:rsidR="009B2EC9" w:rsidRDefault="009B2E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3F39BB2" w14:textId="77777777" w:rsidR="009B2EC9" w:rsidRDefault="009B2E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23A8DC2C" w14:textId="77777777" w:rsidR="009B2EC9" w:rsidRDefault="009B2E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20135C07" w14:textId="77777777" w:rsidR="009B2EC9" w:rsidRDefault="009B2E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1171D" w14:textId="262470D9" w:rsidR="001F3AFB" w:rsidRDefault="009C0B1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F09ED40" wp14:editId="29CBB42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426d4068825d3feae11fa71f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A62A86" w14:textId="3ADBC95B" w:rsidR="009C0B1E" w:rsidRPr="00A17113" w:rsidRDefault="00A17113" w:rsidP="00A17113">
                          <w:pPr>
                            <w:spacing w:after="0"/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A17113">
                            <w:rPr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9ED40" id="_x0000_t202" coordsize="21600,21600" o:spt="202" path="m,l,21600r21600,l21600,xe">
              <v:stroke joinstyle="miter"/>
              <v:path gradientshapeok="t" o:connecttype="rect"/>
            </v:shapetype>
            <v:shape id="MSIPCM426d4068825d3feae11fa71f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" o:allowincell="f" filled="f" stroked="f" strokeweight=".5pt">
              <v:textbox inset=",0,,0">
                <w:txbxContent>
                  <w:p w14:paraId="75A62A86" w14:textId="3ADBC95B" w:rsidR="009C0B1E" w:rsidRPr="00A17113" w:rsidRDefault="00A17113" w:rsidP="00A17113">
                    <w:pPr>
                      <w:spacing w:after="0"/>
                      <w:jc w:val="center"/>
                      <w:rPr>
                        <w:color w:val="000000"/>
                        <w:sz w:val="20"/>
                      </w:rPr>
                    </w:pPr>
                    <w:r w:rsidRPr="00A17113">
                      <w:rPr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3AFB">
      <w:tab/>
    </w:r>
    <w:r w:rsidR="001F3AFB">
      <w:tab/>
    </w:r>
    <w:r w:rsidR="001F3AFB" w:rsidRPr="001F3AFB">
      <w:rPr>
        <w:rFonts w:ascii="Arial" w:eastAsia="Times New Roman" w:hAnsi="Arial" w:cs="Times New Roman"/>
        <w:b/>
        <w:noProof/>
        <w:color w:val="000080"/>
        <w:sz w:val="28"/>
      </w:rPr>
      <w:drawing>
        <wp:inline distT="0" distB="0" distL="0" distR="0" wp14:anchorId="062D3ADD" wp14:editId="451AC6A8">
          <wp:extent cx="1638000" cy="399600"/>
          <wp:effectExtent l="0" t="0" r="635" b="635"/>
          <wp:docPr id="4" name="Imagen 4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3B"/>
    <w:rsid w:val="000609E7"/>
    <w:rsid w:val="00082040"/>
    <w:rsid w:val="00131371"/>
    <w:rsid w:val="001A4E01"/>
    <w:rsid w:val="001A6652"/>
    <w:rsid w:val="001F3AFB"/>
    <w:rsid w:val="00272636"/>
    <w:rsid w:val="00275188"/>
    <w:rsid w:val="002D268A"/>
    <w:rsid w:val="0030083F"/>
    <w:rsid w:val="003231D3"/>
    <w:rsid w:val="0035338D"/>
    <w:rsid w:val="00395BF6"/>
    <w:rsid w:val="003C1DFE"/>
    <w:rsid w:val="00534C37"/>
    <w:rsid w:val="005E3DB5"/>
    <w:rsid w:val="00675CA6"/>
    <w:rsid w:val="00687DD6"/>
    <w:rsid w:val="006A2EC6"/>
    <w:rsid w:val="00717CF9"/>
    <w:rsid w:val="007806F6"/>
    <w:rsid w:val="00780F4F"/>
    <w:rsid w:val="007E468B"/>
    <w:rsid w:val="007E6132"/>
    <w:rsid w:val="00805559"/>
    <w:rsid w:val="00815DD8"/>
    <w:rsid w:val="00842704"/>
    <w:rsid w:val="0086633B"/>
    <w:rsid w:val="00875012"/>
    <w:rsid w:val="008C3449"/>
    <w:rsid w:val="008E668A"/>
    <w:rsid w:val="009320C0"/>
    <w:rsid w:val="00971C91"/>
    <w:rsid w:val="009B2EC9"/>
    <w:rsid w:val="009B6C69"/>
    <w:rsid w:val="009C0B1E"/>
    <w:rsid w:val="00A17113"/>
    <w:rsid w:val="00A91F74"/>
    <w:rsid w:val="00A95DE4"/>
    <w:rsid w:val="00AD1504"/>
    <w:rsid w:val="00B22494"/>
    <w:rsid w:val="00B4735A"/>
    <w:rsid w:val="00BC6743"/>
    <w:rsid w:val="00BF1B17"/>
    <w:rsid w:val="00BF66C1"/>
    <w:rsid w:val="00CB1431"/>
    <w:rsid w:val="00DB052A"/>
    <w:rsid w:val="00DE1F35"/>
    <w:rsid w:val="00E06436"/>
    <w:rsid w:val="00E43AF8"/>
    <w:rsid w:val="00E728B2"/>
    <w:rsid w:val="00F0015E"/>
    <w:rsid w:val="00F17EE4"/>
    <w:rsid w:val="00F43993"/>
    <w:rsid w:val="00F5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FA99B"/>
  <w15:docId w15:val="{759A5672-A509-4095-8E28-9BCBFE50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is">
    <w:name w:val="Emphasis"/>
    <w:basedOn w:val="Fuentedeprrafopredeter"/>
    <w:uiPriority w:val="20"/>
    <w:qFormat/>
    <w:rsid w:val="00FC7BA0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965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5C05"/>
  </w:style>
  <w:style w:type="paragraph" w:styleId="Piedepgina">
    <w:name w:val="footer"/>
    <w:basedOn w:val="Normal"/>
    <w:link w:val="PiedepginaCar"/>
    <w:uiPriority w:val="99"/>
    <w:unhideWhenUsed/>
    <w:rsid w:val="00965C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C05"/>
  </w:style>
  <w:style w:type="character" w:styleId="Hipervnculo">
    <w:name w:val="Hyperlink"/>
    <w:basedOn w:val="Fuentedeprrafopredeter"/>
    <w:uiPriority w:val="99"/>
    <w:unhideWhenUsed/>
    <w:rsid w:val="00E0794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07940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n">
    <w:name w:val="Revision"/>
    <w:hidden/>
    <w:uiPriority w:val="99"/>
    <w:semiHidden/>
    <w:rsid w:val="00B365E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163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63E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63E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63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63EA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FD457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3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AF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A2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3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lianz.es/prensa/nota-preventiva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-thevaluable500-com.translate.goog/?_x_tr_sl=en&amp;_x_tr_tl=es&amp;_x_tr_hl=es&amp;_x_tr_pto=s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41" ma:contentTypeDescription="Contenido no relevante." ma:contentTypeScope="" ma:versionID="586aca2dc67a03b209440c9525c96614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c2eb106c2903f0e7272a45b2002b6a29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ción" ma:description="Una descripción del conjunto de documento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35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Etiquetas de imagen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S8cPXo44miOEztiBSGwYyBW/jg==">AMUW2mVvh2gzNX3pXbrniYC3/xWgG/QTenLjtqvfpAUvf9a635w9atj9lD0lUEKib2xcKX2fs0GjL+OCvt+3dOUQtfmgVahsdndIQVWQaxC7Xwo/9tKc2EQ=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ConversationID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</documentManagement>
</p:properties>
</file>

<file path=customXml/itemProps1.xml><?xml version="1.0" encoding="utf-8"?>
<ds:datastoreItem xmlns:ds="http://schemas.openxmlformats.org/officeDocument/2006/customXml" ds:itemID="{E50416D7-65B6-4948-89FE-2EE0FF027B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344B2-A842-4DC8-A41B-58FF082AD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D841564-2A4B-494E-A0CE-B49A28521FA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d5361cd-dd21-42bb-ace1-e1b72dd4ac82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ff07a45-11f5-479e-a441-cd98a86709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ALARES</dc:creator>
  <cp:lastModifiedBy>Rodriguez Mosquera, Sonia</cp:lastModifiedBy>
  <cp:revision>2</cp:revision>
  <dcterms:created xsi:type="dcterms:W3CDTF">2022-11-15T09:25:00Z</dcterms:created>
  <dcterms:modified xsi:type="dcterms:W3CDTF">2022-11-15T09:25:00Z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0x010100125D78925D459C4792E0AB097CA57A8700468EE264CD9B964F9956379036DA5620</vt:lpwstr>
  </property>
  <property fmtid="{D5CDD505-2E9C-101B-9397-08002B2CF9AE}" pid="3" name="Metadata">
    <vt:lpwstr>b7988hualzfd</vt:lpwstr>
  </property>
  <property fmtid="{D5CDD505-2E9C-101B-9397-08002B2CF9AE}" pid="4" name="OfficeDocumentSecurity_18052022160909">
    <vt:lpwstr>18052022160909;e006418;0</vt:lpwstr>
  </property>
  <property fmtid="{D5CDD505-2E9C-101B-9397-08002B2CF9AE}" pid="5" name="MSIP_Label_863bc15e-e7bf-41c1-bdb3-03882d8a2e2c_Enabled">
    <vt:lpwstr>true</vt:lpwstr>
  </property>
  <property fmtid="{D5CDD505-2E9C-101B-9397-08002B2CF9AE}" pid="6" name="MSIP_Label_863bc15e-e7bf-41c1-bdb3-03882d8a2e2c_SetDate">
    <vt:lpwstr>2022-11-15T09:25:41Z</vt:lpwstr>
  </property>
  <property fmtid="{D5CDD505-2E9C-101B-9397-08002B2CF9AE}" pid="7" name="MSIP_Label_863bc15e-e7bf-41c1-bdb3-03882d8a2e2c_Method">
    <vt:lpwstr>Privileged</vt:lpwstr>
  </property>
  <property fmtid="{D5CDD505-2E9C-101B-9397-08002B2CF9AE}" pid="8" name="MSIP_Label_863bc15e-e7bf-41c1-bdb3-03882d8a2e2c_Name">
    <vt:lpwstr>863bc15e-e7bf-41c1-bdb3-03882d8a2e2c</vt:lpwstr>
  </property>
  <property fmtid="{D5CDD505-2E9C-101B-9397-08002B2CF9AE}" pid="9" name="MSIP_Label_863bc15e-e7bf-41c1-bdb3-03882d8a2e2c_SiteId">
    <vt:lpwstr>6e06e42d-6925-47c6-b9e7-9581c7ca302a</vt:lpwstr>
  </property>
  <property fmtid="{D5CDD505-2E9C-101B-9397-08002B2CF9AE}" pid="10" name="MSIP_Label_863bc15e-e7bf-41c1-bdb3-03882d8a2e2c_ActionId">
    <vt:lpwstr>1a5a0be7-e712-4820-8507-7ca9a1c0003e</vt:lpwstr>
  </property>
  <property fmtid="{D5CDD505-2E9C-101B-9397-08002B2CF9AE}" pid="11" name="MSIP_Label_863bc15e-e7bf-41c1-bdb3-03882d8a2e2c_ContentBits">
    <vt:lpwstr>1</vt:lpwstr>
  </property>
</Properties>
</file>