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C2908" w14:textId="3C73D795" w:rsidR="00521D5A" w:rsidRDefault="164F0135" w:rsidP="00077BA1">
      <w:pPr>
        <w:autoSpaceDE w:val="0"/>
        <w:autoSpaceDN w:val="0"/>
        <w:adjustRightInd w:val="0"/>
        <w:ind w:right="560"/>
        <w:jc w:val="center"/>
        <w:rPr>
          <w:rFonts w:cs="Arial"/>
          <w:b/>
          <w:bCs/>
          <w:color w:val="000000" w:themeColor="text1"/>
          <w:sz w:val="32"/>
          <w:szCs w:val="32"/>
          <w:lang w:eastAsia="es-ES"/>
        </w:rPr>
      </w:pPr>
      <w:r w:rsidRPr="370098C9">
        <w:rPr>
          <w:rFonts w:cs="Arial"/>
          <w:b/>
          <w:bCs/>
          <w:color w:val="000000" w:themeColor="text1"/>
          <w:sz w:val="32"/>
          <w:szCs w:val="32"/>
          <w:lang w:eastAsia="es-ES"/>
        </w:rPr>
        <w:t>A</w:t>
      </w:r>
      <w:r w:rsidR="48CF3887" w:rsidRPr="370098C9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llianz </w:t>
      </w:r>
      <w:r w:rsidR="00411415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incorpora a su </w:t>
      </w:r>
      <w:r w:rsidR="00521D5A">
        <w:rPr>
          <w:rFonts w:cs="Arial"/>
          <w:b/>
          <w:bCs/>
          <w:color w:val="000000" w:themeColor="text1"/>
          <w:sz w:val="32"/>
          <w:szCs w:val="32"/>
          <w:lang w:eastAsia="es-ES"/>
        </w:rPr>
        <w:t>oferta el fondo</w:t>
      </w:r>
    </w:p>
    <w:p w14:paraId="50B498CA" w14:textId="43224D77" w:rsidR="001170FD" w:rsidRDefault="00521D5A" w:rsidP="00077BA1">
      <w:pPr>
        <w:autoSpaceDE w:val="0"/>
        <w:autoSpaceDN w:val="0"/>
        <w:adjustRightInd w:val="0"/>
        <w:ind w:right="560"/>
        <w:jc w:val="center"/>
        <w:rPr>
          <w:rFonts w:cs="Arial"/>
          <w:b/>
          <w:bCs/>
          <w:color w:val="000000"/>
          <w:sz w:val="32"/>
          <w:szCs w:val="32"/>
          <w:lang w:eastAsia="es-ES"/>
        </w:rPr>
      </w:pPr>
      <w:r w:rsidRPr="00521D5A">
        <w:rPr>
          <w:rFonts w:cs="Arial"/>
          <w:b/>
          <w:bCs/>
          <w:color w:val="000000" w:themeColor="text1"/>
          <w:sz w:val="32"/>
          <w:szCs w:val="32"/>
          <w:lang w:eastAsia="es-ES"/>
        </w:rPr>
        <w:t>Allianz Rendimiento</w:t>
      </w:r>
    </w:p>
    <w:p w14:paraId="3B566D7A" w14:textId="77777777" w:rsidR="001170FD" w:rsidRDefault="001170FD" w:rsidP="00077BA1">
      <w:pPr>
        <w:spacing w:line="360" w:lineRule="auto"/>
        <w:ind w:right="425"/>
        <w:rPr>
          <w:rFonts w:cs="Arial"/>
          <w:b/>
          <w:sz w:val="24"/>
          <w:szCs w:val="24"/>
        </w:rPr>
      </w:pPr>
    </w:p>
    <w:p w14:paraId="50D9DA40" w14:textId="772D9199" w:rsidR="6897A919" w:rsidRDefault="7CCF0851" w:rsidP="1958F6D2">
      <w:pPr>
        <w:numPr>
          <w:ilvl w:val="0"/>
          <w:numId w:val="3"/>
        </w:numPr>
        <w:spacing w:line="360" w:lineRule="auto"/>
        <w:ind w:right="425"/>
        <w:rPr>
          <w:b/>
          <w:bCs/>
          <w:sz w:val="24"/>
          <w:szCs w:val="24"/>
        </w:rPr>
      </w:pPr>
      <w:r w:rsidRPr="2095C56F">
        <w:rPr>
          <w:b/>
          <w:bCs/>
          <w:sz w:val="24"/>
          <w:szCs w:val="24"/>
        </w:rPr>
        <w:t xml:space="preserve">Allianz </w:t>
      </w:r>
      <w:r w:rsidR="001C7057">
        <w:rPr>
          <w:b/>
          <w:bCs/>
          <w:sz w:val="24"/>
          <w:szCs w:val="24"/>
        </w:rPr>
        <w:t>Rendimiento invierte en renta fija</w:t>
      </w:r>
      <w:r w:rsidR="00473FCC">
        <w:rPr>
          <w:b/>
          <w:bCs/>
          <w:sz w:val="24"/>
          <w:szCs w:val="24"/>
        </w:rPr>
        <w:t xml:space="preserve"> a corto plazo</w:t>
      </w:r>
      <w:r w:rsidRPr="2095C56F">
        <w:rPr>
          <w:b/>
          <w:bCs/>
          <w:sz w:val="24"/>
          <w:szCs w:val="24"/>
        </w:rPr>
        <w:t xml:space="preserve"> </w:t>
      </w:r>
    </w:p>
    <w:p w14:paraId="40A5D4D4" w14:textId="2A37A307" w:rsidR="15764048" w:rsidRDefault="001E3BF7" w:rsidP="2095C56F">
      <w:pPr>
        <w:numPr>
          <w:ilvl w:val="0"/>
          <w:numId w:val="3"/>
        </w:numPr>
        <w:spacing w:line="360" w:lineRule="auto"/>
        <w:ind w:right="42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Diseñado para clientes muy conservadores que </w:t>
      </w:r>
      <w:r w:rsidR="00E85712">
        <w:rPr>
          <w:b/>
          <w:bCs/>
          <w:sz w:val="24"/>
          <w:szCs w:val="24"/>
        </w:rPr>
        <w:t>buscan estabilidad</w:t>
      </w:r>
    </w:p>
    <w:p w14:paraId="0F3F7063" w14:textId="63948247" w:rsidR="00786B08" w:rsidRPr="00F85E75" w:rsidRDefault="7CCF0851" w:rsidP="1958F6D2">
      <w:pPr>
        <w:numPr>
          <w:ilvl w:val="0"/>
          <w:numId w:val="3"/>
        </w:numPr>
        <w:spacing w:line="360" w:lineRule="auto"/>
        <w:ind w:right="425"/>
        <w:rPr>
          <w:b/>
          <w:bCs/>
          <w:sz w:val="24"/>
          <w:szCs w:val="24"/>
        </w:rPr>
      </w:pPr>
      <w:r w:rsidRPr="370098C9">
        <w:rPr>
          <w:b/>
          <w:bCs/>
          <w:sz w:val="24"/>
          <w:szCs w:val="24"/>
        </w:rPr>
        <w:t>L</w:t>
      </w:r>
      <w:r w:rsidR="7AC73585" w:rsidRPr="370098C9">
        <w:rPr>
          <w:b/>
          <w:bCs/>
          <w:sz w:val="24"/>
          <w:szCs w:val="24"/>
        </w:rPr>
        <w:t xml:space="preserve">a compañía </w:t>
      </w:r>
      <w:r w:rsidR="007A0E8A">
        <w:rPr>
          <w:b/>
          <w:bCs/>
          <w:sz w:val="24"/>
          <w:szCs w:val="24"/>
        </w:rPr>
        <w:t>se adapta constantemente</w:t>
      </w:r>
      <w:r w:rsidR="7AC73585" w:rsidRPr="370098C9">
        <w:rPr>
          <w:b/>
          <w:bCs/>
          <w:sz w:val="24"/>
          <w:szCs w:val="24"/>
        </w:rPr>
        <w:t xml:space="preserve"> al mercado</w:t>
      </w:r>
      <w:r w:rsidR="1C1F1FE1" w:rsidRPr="370098C9">
        <w:rPr>
          <w:b/>
          <w:bCs/>
          <w:sz w:val="24"/>
          <w:szCs w:val="24"/>
        </w:rPr>
        <w:t xml:space="preserve"> </w:t>
      </w:r>
      <w:r w:rsidR="5367755E" w:rsidRPr="370098C9">
        <w:rPr>
          <w:b/>
          <w:bCs/>
          <w:sz w:val="24"/>
          <w:szCs w:val="24"/>
        </w:rPr>
        <w:t>con nuevos productos para cada perfil de cliente</w:t>
      </w:r>
    </w:p>
    <w:p w14:paraId="514703C5" w14:textId="77777777" w:rsidR="001170FD" w:rsidRDefault="001170FD" w:rsidP="00077BA1">
      <w:pPr>
        <w:spacing w:line="276" w:lineRule="auto"/>
        <w:ind w:right="425"/>
        <w:jc w:val="both"/>
        <w:rPr>
          <w:rFonts w:cs="Arial"/>
          <w:b/>
          <w:lang w:val="es-ES_tradnl"/>
        </w:rPr>
      </w:pPr>
    </w:p>
    <w:p w14:paraId="1AB3D1ED" w14:textId="6FBECC45" w:rsidR="00440445" w:rsidRPr="002B4F0E" w:rsidRDefault="72C3BD38" w:rsidP="2095C56F">
      <w:pPr>
        <w:spacing w:line="276" w:lineRule="auto"/>
        <w:jc w:val="both"/>
        <w:rPr>
          <w:rFonts w:cs="Arial"/>
        </w:rPr>
      </w:pPr>
      <w:r w:rsidRPr="2095C56F">
        <w:rPr>
          <w:rFonts w:cs="Arial"/>
          <w:b/>
          <w:bCs/>
        </w:rPr>
        <w:t xml:space="preserve">Madrid, </w:t>
      </w:r>
      <w:r w:rsidR="00E85712">
        <w:rPr>
          <w:rFonts w:cs="Arial"/>
          <w:b/>
          <w:bCs/>
        </w:rPr>
        <w:t>5 de septiembre</w:t>
      </w:r>
      <w:r w:rsidR="00E85712" w:rsidRPr="2095C56F">
        <w:rPr>
          <w:rFonts w:cs="Arial"/>
          <w:b/>
          <w:bCs/>
        </w:rPr>
        <w:t xml:space="preserve"> </w:t>
      </w:r>
      <w:r w:rsidR="7C3B0872" w:rsidRPr="2095C56F">
        <w:rPr>
          <w:rFonts w:cs="Arial"/>
          <w:b/>
          <w:bCs/>
        </w:rPr>
        <w:t>202</w:t>
      </w:r>
      <w:r w:rsidR="009940C2" w:rsidRPr="2095C56F">
        <w:rPr>
          <w:rFonts w:cs="Arial"/>
          <w:b/>
          <w:bCs/>
        </w:rPr>
        <w:t>4</w:t>
      </w:r>
      <w:r w:rsidR="48CF3887" w:rsidRPr="2095C56F">
        <w:rPr>
          <w:rFonts w:cs="Arial"/>
          <w:b/>
          <w:bCs/>
        </w:rPr>
        <w:t>-.</w:t>
      </w:r>
      <w:r w:rsidR="2B2AD82E" w:rsidRPr="2095C56F">
        <w:rPr>
          <w:rFonts w:cs="Arial"/>
          <w:b/>
          <w:bCs/>
        </w:rPr>
        <w:t xml:space="preserve"> </w:t>
      </w:r>
      <w:r w:rsidR="48CF3887" w:rsidRPr="2095C56F">
        <w:rPr>
          <w:rFonts w:cs="Arial"/>
        </w:rPr>
        <w:t>Allianz</w:t>
      </w:r>
      <w:r w:rsidR="67E0F3C8" w:rsidRPr="2095C56F">
        <w:rPr>
          <w:rFonts w:cs="Arial"/>
        </w:rPr>
        <w:t xml:space="preserve"> </w:t>
      </w:r>
      <w:r w:rsidR="00BB3AD3">
        <w:rPr>
          <w:rFonts w:cs="Arial"/>
        </w:rPr>
        <w:t xml:space="preserve">ha incorporado a su oferta </w:t>
      </w:r>
      <w:r w:rsidR="00BB3AD3" w:rsidRPr="003621CE">
        <w:rPr>
          <w:rFonts w:cs="Arial"/>
          <w:b/>
          <w:bCs/>
        </w:rPr>
        <w:t>Allianz Rendimiento</w:t>
      </w:r>
      <w:r w:rsidR="00BB3AD3">
        <w:rPr>
          <w:rFonts w:cs="Arial"/>
        </w:rPr>
        <w:t xml:space="preserve">, un nuevo fondo </w:t>
      </w:r>
      <w:r w:rsidR="006E3934">
        <w:rPr>
          <w:rFonts w:cs="Arial"/>
        </w:rPr>
        <w:t xml:space="preserve">que invierte en renta fija pública o privada a muy corto plazo, diseñado para </w:t>
      </w:r>
      <w:r w:rsidR="000711E8">
        <w:rPr>
          <w:rFonts w:cs="Arial"/>
        </w:rPr>
        <w:t>ofrecer a sus clientes rentabilidades acordes a los mercados</w:t>
      </w:r>
      <w:r w:rsidR="0058583A">
        <w:rPr>
          <w:rFonts w:cs="Arial"/>
        </w:rPr>
        <w:t xml:space="preserve"> garantizando estabilidad en el valor liquidativo con</w:t>
      </w:r>
      <w:r w:rsidR="00E80F1A">
        <w:rPr>
          <w:rFonts w:cs="Arial"/>
        </w:rPr>
        <w:t xml:space="preserve"> volatilidades muy reducidas</w:t>
      </w:r>
      <w:r w:rsidR="67E0F3C8" w:rsidRPr="2095C56F">
        <w:rPr>
          <w:rFonts w:cs="Arial"/>
        </w:rPr>
        <w:t>.</w:t>
      </w:r>
      <w:r w:rsidR="2770EEDD" w:rsidRPr="2095C56F">
        <w:rPr>
          <w:rFonts w:cs="Arial"/>
        </w:rPr>
        <w:t xml:space="preserve"> </w:t>
      </w:r>
      <w:r w:rsidR="2C4EECAF" w:rsidRPr="2095C56F">
        <w:rPr>
          <w:rFonts w:cs="Arial"/>
        </w:rPr>
        <w:t xml:space="preserve">La compañía </w:t>
      </w:r>
      <w:r w:rsidR="00E80F1A">
        <w:rPr>
          <w:rFonts w:cs="Arial"/>
        </w:rPr>
        <w:t>mantiene</w:t>
      </w:r>
      <w:r w:rsidR="00985EFD">
        <w:rPr>
          <w:rFonts w:cs="Arial"/>
        </w:rPr>
        <w:t xml:space="preserve"> así</w:t>
      </w:r>
      <w:r w:rsidR="00E80F1A">
        <w:rPr>
          <w:rFonts w:cs="Arial"/>
        </w:rPr>
        <w:t xml:space="preserve"> su </w:t>
      </w:r>
      <w:r w:rsidR="00C0302E">
        <w:rPr>
          <w:rFonts w:cs="Arial"/>
        </w:rPr>
        <w:t xml:space="preserve">compromiso de </w:t>
      </w:r>
      <w:r w:rsidR="00515506">
        <w:rPr>
          <w:rFonts w:cs="Arial"/>
        </w:rPr>
        <w:t>adaptar permanentemente su oferta</w:t>
      </w:r>
      <w:r w:rsidR="0E39B098" w:rsidRPr="2095C56F">
        <w:rPr>
          <w:rFonts w:cs="Arial"/>
        </w:rPr>
        <w:t xml:space="preserve"> </w:t>
      </w:r>
      <w:r w:rsidR="17386B1F" w:rsidRPr="2095C56F">
        <w:rPr>
          <w:rFonts w:cs="Arial"/>
        </w:rPr>
        <w:t>a</w:t>
      </w:r>
      <w:r w:rsidR="00C66B41" w:rsidRPr="2095C56F">
        <w:rPr>
          <w:rFonts w:cs="Arial"/>
        </w:rPr>
        <w:t xml:space="preserve"> las condiciones del</w:t>
      </w:r>
      <w:r w:rsidR="17386B1F" w:rsidRPr="2095C56F">
        <w:rPr>
          <w:rFonts w:cs="Arial"/>
        </w:rPr>
        <w:t xml:space="preserve"> mercado y</w:t>
      </w:r>
      <w:r w:rsidR="57E1B013" w:rsidRPr="2095C56F">
        <w:rPr>
          <w:rFonts w:cs="Arial"/>
        </w:rPr>
        <w:t xml:space="preserve"> </w:t>
      </w:r>
      <w:r w:rsidR="17386B1F" w:rsidRPr="2095C56F">
        <w:rPr>
          <w:rFonts w:cs="Arial"/>
        </w:rPr>
        <w:t>las necesidades de los clientes</w:t>
      </w:r>
      <w:r w:rsidR="22945233" w:rsidRPr="2095C56F">
        <w:rPr>
          <w:rFonts w:cs="Arial"/>
        </w:rPr>
        <w:t>.</w:t>
      </w:r>
      <w:r w:rsidR="2C70B981" w:rsidRPr="2095C56F">
        <w:rPr>
          <w:rFonts w:cs="Arial"/>
        </w:rPr>
        <w:t xml:space="preserve"> </w:t>
      </w:r>
    </w:p>
    <w:p w14:paraId="18B7DC27" w14:textId="47069478" w:rsidR="005C7E41" w:rsidRPr="00957ED8" w:rsidRDefault="005C7E41" w:rsidP="370098C9">
      <w:pPr>
        <w:spacing w:line="276" w:lineRule="auto"/>
        <w:jc w:val="both"/>
        <w:rPr>
          <w:rFonts w:cs="Arial"/>
        </w:rPr>
      </w:pPr>
    </w:p>
    <w:p w14:paraId="724F9F7A" w14:textId="5928BEE9" w:rsidR="00F54C58" w:rsidRPr="00F54C58" w:rsidRDefault="633A4DC0" w:rsidP="00CB17BF">
      <w:pPr>
        <w:spacing w:line="276" w:lineRule="auto"/>
        <w:jc w:val="both"/>
        <w:rPr>
          <w:rFonts w:cs="Arial"/>
        </w:rPr>
      </w:pPr>
      <w:r w:rsidRPr="0605874F">
        <w:rPr>
          <w:rFonts w:cs="Arial"/>
          <w:b/>
          <w:bCs/>
        </w:rPr>
        <w:t xml:space="preserve">Allianz </w:t>
      </w:r>
      <w:r w:rsidR="00985EFD">
        <w:rPr>
          <w:rFonts w:cs="Arial"/>
          <w:b/>
          <w:bCs/>
        </w:rPr>
        <w:t>Rendimiento</w:t>
      </w:r>
      <w:r w:rsidRPr="0605874F">
        <w:rPr>
          <w:rFonts w:cs="Arial"/>
        </w:rPr>
        <w:t xml:space="preserve">, </w:t>
      </w:r>
      <w:r w:rsidR="00985EFD">
        <w:rPr>
          <w:rFonts w:cs="Arial"/>
        </w:rPr>
        <w:t xml:space="preserve">es </w:t>
      </w:r>
      <w:r w:rsidRPr="0605874F">
        <w:rPr>
          <w:rFonts w:cs="Arial"/>
        </w:rPr>
        <w:t xml:space="preserve">un </w:t>
      </w:r>
      <w:r w:rsidR="00746124">
        <w:rPr>
          <w:rFonts w:cs="Arial"/>
        </w:rPr>
        <w:t>fondo de renta fija que invierte en activos con una rentabilidad predecible, lo que lo convierte en una inversión estable y poco volátil</w:t>
      </w:r>
      <w:r w:rsidR="002106D8">
        <w:rPr>
          <w:rFonts w:cs="Arial"/>
        </w:rPr>
        <w:t>. Su calificación de riesgo (1 sobre 7)</w:t>
      </w:r>
      <w:r w:rsidR="00BB4C11">
        <w:rPr>
          <w:rFonts w:cs="Arial"/>
        </w:rPr>
        <w:t xml:space="preserve">, lo </w:t>
      </w:r>
      <w:r w:rsidR="0033735F">
        <w:rPr>
          <w:rFonts w:cs="Arial"/>
        </w:rPr>
        <w:t>muestra como</w:t>
      </w:r>
      <w:r w:rsidR="00BB4C11">
        <w:rPr>
          <w:rFonts w:cs="Arial"/>
        </w:rPr>
        <w:t xml:space="preserve"> una de las opciones más </w:t>
      </w:r>
      <w:r w:rsidR="00E06797">
        <w:rPr>
          <w:rFonts w:cs="Arial"/>
        </w:rPr>
        <w:t>conservadoras de la oferta de la compañía junto al Allianz Conservador Dinámico</w:t>
      </w:r>
      <w:r w:rsidR="006C1615">
        <w:rPr>
          <w:rFonts w:cs="Arial"/>
        </w:rPr>
        <w:t>.</w:t>
      </w:r>
      <w:r w:rsidRPr="0605874F">
        <w:rPr>
          <w:rFonts w:cs="Arial"/>
        </w:rPr>
        <w:t xml:space="preserve"> </w:t>
      </w:r>
      <w:r w:rsidR="00CB17BF">
        <w:rPr>
          <w:rFonts w:cs="Arial"/>
        </w:rPr>
        <w:t xml:space="preserve">Diseñado para clientes con </w:t>
      </w:r>
      <w:r w:rsidR="00F54C58" w:rsidRPr="00F54C58">
        <w:rPr>
          <w:rFonts w:cs="Arial"/>
        </w:rPr>
        <w:t>perfil conservador que prefieren inversiones seguras y estables</w:t>
      </w:r>
      <w:r w:rsidR="00B7125B">
        <w:rPr>
          <w:rFonts w:cs="Arial"/>
        </w:rPr>
        <w:t xml:space="preserve">, </w:t>
      </w:r>
      <w:r w:rsidR="00B127DB">
        <w:rPr>
          <w:rFonts w:cs="Arial"/>
        </w:rPr>
        <w:t>arroja crecimientos sostenibles</w:t>
      </w:r>
      <w:r w:rsidR="00DE6C17">
        <w:rPr>
          <w:rFonts w:cs="Arial"/>
        </w:rPr>
        <w:t>.</w:t>
      </w:r>
    </w:p>
    <w:p w14:paraId="0DB8E3CF" w14:textId="00E33CF7" w:rsidR="005C7E41" w:rsidRPr="00957ED8" w:rsidRDefault="005C7E41" w:rsidP="2095C56F">
      <w:pPr>
        <w:spacing w:line="276" w:lineRule="auto"/>
        <w:jc w:val="both"/>
        <w:rPr>
          <w:rFonts w:cs="Arial"/>
        </w:rPr>
      </w:pPr>
    </w:p>
    <w:p w14:paraId="5DB4572C" w14:textId="19994C33" w:rsidR="007A4E84" w:rsidRPr="007A4E84" w:rsidRDefault="002621EB" w:rsidP="000C70CA">
      <w:pPr>
        <w:jc w:val="both"/>
        <w:rPr>
          <w:rFonts w:cs="Arial"/>
        </w:rPr>
      </w:pPr>
      <w:r w:rsidRPr="002621EB">
        <w:rPr>
          <w:rFonts w:cs="Arial"/>
        </w:rPr>
        <w:t>Allianz continúa completando su oferta global de fondos, en esta ocasión ampliando la gama de fondos de renta fija</w:t>
      </w:r>
      <w:r w:rsidR="00DF3BBD">
        <w:rPr>
          <w:rFonts w:cs="Arial"/>
        </w:rPr>
        <w:t>. Así, dispone ahora de</w:t>
      </w:r>
      <w:r w:rsidRPr="002621EB">
        <w:rPr>
          <w:rFonts w:cs="Arial"/>
        </w:rPr>
        <w:t xml:space="preserve"> </w:t>
      </w:r>
      <w:r w:rsidR="00DF3BBD">
        <w:rPr>
          <w:rFonts w:cs="Arial"/>
        </w:rPr>
        <w:t>seis</w:t>
      </w:r>
      <w:r w:rsidRPr="002621EB">
        <w:rPr>
          <w:rFonts w:cs="Arial"/>
        </w:rPr>
        <w:t xml:space="preserve"> fondos de inversión de renta fija para distintos objetivos y perfiles de inversión</w:t>
      </w:r>
      <w:r w:rsidR="007A4E84" w:rsidRPr="007A4E84">
        <w:rPr>
          <w:rFonts w:cs="Arial"/>
        </w:rPr>
        <w:t>:</w:t>
      </w:r>
    </w:p>
    <w:p w14:paraId="1C25A9D1" w14:textId="0EC3C6D7" w:rsidR="005C7E41" w:rsidRPr="00957ED8" w:rsidRDefault="005C7E41" w:rsidP="00DF3BBD">
      <w:pPr>
        <w:spacing w:line="276" w:lineRule="auto"/>
        <w:jc w:val="both"/>
      </w:pPr>
    </w:p>
    <w:p w14:paraId="5353BF85" w14:textId="4F2EE13E" w:rsidR="005C7E41" w:rsidRPr="00957ED8" w:rsidRDefault="005C7E41" w:rsidP="00DF3BBD">
      <w:pPr>
        <w:spacing w:line="276" w:lineRule="auto"/>
        <w:jc w:val="both"/>
        <w:rPr>
          <w:rFonts w:cs="Arial"/>
        </w:rPr>
      </w:pPr>
    </w:p>
    <w:p w14:paraId="794C9783" w14:textId="73F89F3E" w:rsidR="005C7E41" w:rsidRPr="00337C13" w:rsidRDefault="633A4DC0" w:rsidP="2095C56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76EA52B">
        <w:rPr>
          <w:rFonts w:ascii="Arial" w:hAnsi="Arial" w:cs="Arial"/>
          <w:u w:val="single"/>
        </w:rPr>
        <w:t xml:space="preserve">Allianz </w:t>
      </w:r>
      <w:r w:rsidR="00F800DB">
        <w:rPr>
          <w:rFonts w:ascii="Arial" w:hAnsi="Arial" w:cs="Arial"/>
          <w:u w:val="single"/>
        </w:rPr>
        <w:t>Rendimient</w:t>
      </w:r>
      <w:r w:rsidR="004D0E51">
        <w:rPr>
          <w:rFonts w:ascii="Arial" w:hAnsi="Arial" w:cs="Arial"/>
          <w:u w:val="single"/>
        </w:rPr>
        <w:t>o</w:t>
      </w:r>
      <w:r w:rsidR="00AA3768">
        <w:rPr>
          <w:rFonts w:ascii="Arial" w:hAnsi="Arial" w:cs="Arial"/>
          <w:u w:val="single"/>
        </w:rPr>
        <w:t xml:space="preserve">: </w:t>
      </w:r>
      <w:r w:rsidR="00AA3768" w:rsidRPr="00337C13">
        <w:rPr>
          <w:rFonts w:ascii="Arial" w:hAnsi="Arial" w:cs="Arial"/>
        </w:rPr>
        <w:t>Para clientes muy conservadores</w:t>
      </w:r>
      <w:r w:rsidR="00F86791" w:rsidRPr="00337C13">
        <w:rPr>
          <w:rFonts w:ascii="Arial" w:hAnsi="Arial" w:cs="Arial"/>
        </w:rPr>
        <w:t xml:space="preserve"> que buscan estabilidad. Horizonte temporal 1 año</w:t>
      </w:r>
      <w:r w:rsidRPr="00337C13">
        <w:rPr>
          <w:rFonts w:ascii="Arial" w:hAnsi="Arial" w:cs="Arial"/>
        </w:rPr>
        <w:t xml:space="preserve"> </w:t>
      </w:r>
    </w:p>
    <w:p w14:paraId="42EA8E6D" w14:textId="162D09B0" w:rsidR="005C7E41" w:rsidRPr="005153CB" w:rsidRDefault="633A4DC0" w:rsidP="2095C56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605874F">
        <w:rPr>
          <w:rFonts w:ascii="Arial" w:hAnsi="Arial" w:cs="Arial"/>
          <w:u w:val="single"/>
        </w:rPr>
        <w:t xml:space="preserve">Allianz </w:t>
      </w:r>
      <w:r w:rsidR="006A1383">
        <w:rPr>
          <w:rFonts w:ascii="Arial" w:hAnsi="Arial" w:cs="Arial"/>
          <w:u w:val="single"/>
        </w:rPr>
        <w:t>Conservador Dinámico</w:t>
      </w:r>
      <w:r w:rsidR="00B76471">
        <w:rPr>
          <w:rFonts w:ascii="Arial" w:hAnsi="Arial" w:cs="Arial"/>
          <w:u w:val="single"/>
        </w:rPr>
        <w:t>:</w:t>
      </w:r>
      <w:r w:rsidRPr="0605874F">
        <w:rPr>
          <w:rFonts w:ascii="Arial" w:hAnsi="Arial" w:cs="Arial"/>
        </w:rPr>
        <w:t xml:space="preserve"> </w:t>
      </w:r>
      <w:r w:rsidR="00F86791">
        <w:rPr>
          <w:rFonts w:ascii="Arial" w:hAnsi="Arial" w:cs="Arial"/>
        </w:rPr>
        <w:t>Para clientes conservadores</w:t>
      </w:r>
      <w:r w:rsidR="00A30DE3">
        <w:rPr>
          <w:rFonts w:ascii="Arial" w:hAnsi="Arial" w:cs="Arial"/>
        </w:rPr>
        <w:t>. Horizonte temporal 2 años</w:t>
      </w:r>
    </w:p>
    <w:p w14:paraId="40FD39F4" w14:textId="254CCA3E" w:rsidR="005C7E41" w:rsidRPr="008051DA" w:rsidRDefault="006A1383" w:rsidP="2095C56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051DA">
        <w:rPr>
          <w:rFonts w:ascii="Arial" w:hAnsi="Arial" w:cs="Arial"/>
          <w:u w:val="single"/>
        </w:rPr>
        <w:t>PY</w:t>
      </w:r>
      <w:r w:rsidR="009D5BB4" w:rsidRPr="008051DA">
        <w:rPr>
          <w:rFonts w:ascii="Arial" w:hAnsi="Arial" w:cs="Arial"/>
          <w:u w:val="single"/>
        </w:rPr>
        <w:t xml:space="preserve">MCO Low </w:t>
      </w:r>
      <w:proofErr w:type="spellStart"/>
      <w:r w:rsidR="005C3F42" w:rsidRPr="008051DA">
        <w:rPr>
          <w:rFonts w:ascii="Arial" w:hAnsi="Arial" w:cs="Arial"/>
          <w:u w:val="single"/>
        </w:rPr>
        <w:t>D</w:t>
      </w:r>
      <w:r w:rsidR="009D5BB4" w:rsidRPr="008051DA">
        <w:rPr>
          <w:rFonts w:ascii="Arial" w:hAnsi="Arial" w:cs="Arial"/>
          <w:u w:val="single"/>
        </w:rPr>
        <w:t>uration</w:t>
      </w:r>
      <w:proofErr w:type="spellEnd"/>
      <w:r w:rsidR="009D5BB4" w:rsidRPr="008051DA">
        <w:rPr>
          <w:rFonts w:ascii="Arial" w:hAnsi="Arial" w:cs="Arial"/>
          <w:u w:val="single"/>
        </w:rPr>
        <w:t xml:space="preserve"> </w:t>
      </w:r>
      <w:proofErr w:type="spellStart"/>
      <w:r w:rsidR="009D5BB4" w:rsidRPr="008051DA">
        <w:rPr>
          <w:rFonts w:ascii="Arial" w:hAnsi="Arial" w:cs="Arial"/>
          <w:u w:val="single"/>
        </w:rPr>
        <w:t>Income</w:t>
      </w:r>
      <w:proofErr w:type="spellEnd"/>
      <w:r w:rsidR="633A4DC0" w:rsidRPr="008051DA">
        <w:rPr>
          <w:rFonts w:ascii="Arial" w:hAnsi="Arial" w:cs="Arial"/>
          <w:u w:val="single"/>
        </w:rPr>
        <w:t>:</w:t>
      </w:r>
      <w:r w:rsidR="633A4DC0" w:rsidRPr="008051DA">
        <w:rPr>
          <w:rFonts w:ascii="Arial" w:hAnsi="Arial" w:cs="Arial"/>
        </w:rPr>
        <w:t xml:space="preserve"> </w:t>
      </w:r>
      <w:r w:rsidR="005D7F5C" w:rsidRPr="003621CE">
        <w:rPr>
          <w:rFonts w:ascii="Arial" w:hAnsi="Arial" w:cs="Arial"/>
        </w:rPr>
        <w:t>P</w:t>
      </w:r>
      <w:r w:rsidR="005D7F5C" w:rsidRPr="008051DA">
        <w:rPr>
          <w:rFonts w:ascii="Arial" w:hAnsi="Arial" w:cs="Arial"/>
        </w:rPr>
        <w:t xml:space="preserve">ara </w:t>
      </w:r>
      <w:r w:rsidR="008051DA" w:rsidRPr="003621CE">
        <w:rPr>
          <w:rFonts w:ascii="Arial" w:hAnsi="Arial" w:cs="Arial"/>
        </w:rPr>
        <w:t xml:space="preserve">clientes que </w:t>
      </w:r>
      <w:r w:rsidR="008051DA">
        <w:rPr>
          <w:rFonts w:ascii="Arial" w:hAnsi="Arial" w:cs="Arial"/>
        </w:rPr>
        <w:t>aceptan la volatilidad</w:t>
      </w:r>
      <w:r w:rsidR="00E8721E">
        <w:rPr>
          <w:rFonts w:ascii="Arial" w:hAnsi="Arial" w:cs="Arial"/>
        </w:rPr>
        <w:t xml:space="preserve"> de los mercados mundiales de renta fija. Horizonte temporal 3 años</w:t>
      </w:r>
    </w:p>
    <w:p w14:paraId="3E670785" w14:textId="68F0B19C" w:rsidR="005C7E41" w:rsidRDefault="009D5BB4" w:rsidP="2095C56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PYMCO </w:t>
      </w:r>
      <w:proofErr w:type="spellStart"/>
      <w:r>
        <w:rPr>
          <w:rFonts w:ascii="Arial" w:hAnsi="Arial" w:cs="Arial"/>
          <w:u w:val="single"/>
        </w:rPr>
        <w:t>Diversified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Income</w:t>
      </w:r>
      <w:proofErr w:type="spellEnd"/>
      <w:r w:rsidR="633A4DC0" w:rsidRPr="0605874F">
        <w:rPr>
          <w:rFonts w:ascii="Arial" w:hAnsi="Arial" w:cs="Arial"/>
          <w:u w:val="single"/>
        </w:rPr>
        <w:t>:</w:t>
      </w:r>
      <w:r w:rsidR="00B7125B">
        <w:rPr>
          <w:rFonts w:ascii="Arial" w:hAnsi="Arial" w:cs="Arial"/>
        </w:rPr>
        <w:t xml:space="preserve"> </w:t>
      </w:r>
      <w:r w:rsidR="00E8721E">
        <w:rPr>
          <w:rFonts w:ascii="Arial" w:hAnsi="Arial" w:cs="Arial"/>
        </w:rPr>
        <w:t>Para clientes</w:t>
      </w:r>
      <w:r w:rsidR="002D5666">
        <w:rPr>
          <w:rFonts w:ascii="Arial" w:hAnsi="Arial" w:cs="Arial"/>
        </w:rPr>
        <w:t xml:space="preserve"> que buscan maximizar el rendimiento de los mercados mundiales de renta fija. Horizonte temporal</w:t>
      </w:r>
      <w:r w:rsidR="00F12AA4">
        <w:rPr>
          <w:rFonts w:ascii="Arial" w:hAnsi="Arial" w:cs="Arial"/>
        </w:rPr>
        <w:t>: 3 años</w:t>
      </w:r>
    </w:p>
    <w:p w14:paraId="600271A0" w14:textId="1634FAA2" w:rsidR="009D5BB4" w:rsidRDefault="009D5BB4" w:rsidP="009D5BB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lastRenderedPageBreak/>
        <w:t>PYMCO Dynamic Bond</w:t>
      </w:r>
      <w:r w:rsidRPr="0605874F">
        <w:rPr>
          <w:rFonts w:ascii="Arial" w:hAnsi="Arial" w:cs="Arial"/>
          <w:u w:val="single"/>
        </w:rPr>
        <w:t>:</w:t>
      </w:r>
      <w:r w:rsidR="00F12AA4">
        <w:rPr>
          <w:rFonts w:ascii="Arial" w:hAnsi="Arial" w:cs="Arial"/>
        </w:rPr>
        <w:t xml:space="preserve"> Para clientes que buscan maximizar la rentabilidad a largo plazo</w:t>
      </w:r>
      <w:r w:rsidR="00F5035B">
        <w:rPr>
          <w:rFonts w:ascii="Arial" w:hAnsi="Arial" w:cs="Arial"/>
        </w:rPr>
        <w:t xml:space="preserve"> con una combinación de ingresos y crecimiento del capital</w:t>
      </w:r>
      <w:r w:rsidR="00727646">
        <w:rPr>
          <w:rFonts w:ascii="Arial" w:hAnsi="Arial" w:cs="Arial"/>
        </w:rPr>
        <w:t xml:space="preserve"> con exposición a High </w:t>
      </w:r>
      <w:proofErr w:type="spellStart"/>
      <w:r w:rsidR="00727646">
        <w:rPr>
          <w:rFonts w:ascii="Arial" w:hAnsi="Arial" w:cs="Arial"/>
        </w:rPr>
        <w:t>Yield</w:t>
      </w:r>
      <w:proofErr w:type="spellEnd"/>
      <w:r w:rsidR="00727646">
        <w:rPr>
          <w:rFonts w:ascii="Arial" w:hAnsi="Arial" w:cs="Arial"/>
        </w:rPr>
        <w:t xml:space="preserve"> y emergentes</w:t>
      </w:r>
      <w:r w:rsidR="0026112C">
        <w:rPr>
          <w:rFonts w:ascii="Arial" w:hAnsi="Arial" w:cs="Arial"/>
        </w:rPr>
        <w:t>. Horizonte temporal 3 años</w:t>
      </w:r>
    </w:p>
    <w:p w14:paraId="46BC120C" w14:textId="4FC86647" w:rsidR="00682637" w:rsidRPr="0026112C" w:rsidRDefault="00682637" w:rsidP="00682637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26112C">
        <w:rPr>
          <w:rFonts w:ascii="Arial" w:hAnsi="Arial" w:cs="Arial"/>
          <w:u w:val="single"/>
        </w:rPr>
        <w:t xml:space="preserve">Allianz US Short </w:t>
      </w:r>
      <w:proofErr w:type="spellStart"/>
      <w:r w:rsidRPr="0026112C">
        <w:rPr>
          <w:rFonts w:ascii="Arial" w:hAnsi="Arial" w:cs="Arial"/>
          <w:u w:val="single"/>
        </w:rPr>
        <w:t>Duration</w:t>
      </w:r>
      <w:proofErr w:type="spellEnd"/>
      <w:r w:rsidRPr="0026112C">
        <w:rPr>
          <w:rFonts w:ascii="Arial" w:hAnsi="Arial" w:cs="Arial"/>
          <w:u w:val="single"/>
        </w:rPr>
        <w:t xml:space="preserve"> High </w:t>
      </w:r>
      <w:proofErr w:type="spellStart"/>
      <w:r w:rsidRPr="0026112C">
        <w:rPr>
          <w:rFonts w:ascii="Arial" w:hAnsi="Arial" w:cs="Arial"/>
          <w:u w:val="single"/>
        </w:rPr>
        <w:t>Income</w:t>
      </w:r>
      <w:proofErr w:type="spellEnd"/>
      <w:r w:rsidRPr="0026112C">
        <w:rPr>
          <w:rFonts w:ascii="Arial" w:hAnsi="Arial" w:cs="Arial"/>
          <w:u w:val="single"/>
        </w:rPr>
        <w:t>:</w:t>
      </w:r>
      <w:r w:rsidR="00727646" w:rsidRPr="0026112C">
        <w:rPr>
          <w:rFonts w:ascii="Arial" w:hAnsi="Arial" w:cs="Arial"/>
        </w:rPr>
        <w:t xml:space="preserve"> Para client</w:t>
      </w:r>
      <w:r w:rsidR="003621CE" w:rsidRPr="0026112C">
        <w:rPr>
          <w:rFonts w:ascii="Arial" w:hAnsi="Arial" w:cs="Arial"/>
        </w:rPr>
        <w:t>es</w:t>
      </w:r>
      <w:r w:rsidR="004F3496" w:rsidRPr="0026112C">
        <w:rPr>
          <w:rFonts w:ascii="Arial" w:hAnsi="Arial" w:cs="Arial"/>
        </w:rPr>
        <w:t xml:space="preserve"> que buscan invertir en bonos de</w:t>
      </w:r>
      <w:r w:rsidR="004F3496">
        <w:rPr>
          <w:rFonts w:ascii="Arial" w:hAnsi="Arial" w:cs="Arial"/>
        </w:rPr>
        <w:t xml:space="preserve"> alto rendimiento estadounidenses</w:t>
      </w:r>
      <w:r w:rsidR="0026112C">
        <w:rPr>
          <w:rFonts w:ascii="Arial" w:hAnsi="Arial" w:cs="Arial"/>
        </w:rPr>
        <w:t>. Horizonte temporal 3 años.</w:t>
      </w:r>
    </w:p>
    <w:p w14:paraId="209411FF" w14:textId="77777777" w:rsidR="009D5BB4" w:rsidRPr="0026112C" w:rsidRDefault="009D5BB4" w:rsidP="003621CE">
      <w:pPr>
        <w:spacing w:line="276" w:lineRule="auto"/>
        <w:ind w:left="360"/>
        <w:jc w:val="both"/>
        <w:rPr>
          <w:rFonts w:cs="Arial"/>
        </w:rPr>
      </w:pPr>
    </w:p>
    <w:p w14:paraId="79C3C3B4" w14:textId="51B665EF" w:rsidR="005C7E41" w:rsidRPr="0026112C" w:rsidRDefault="005C7E41" w:rsidP="2095C56F">
      <w:pPr>
        <w:spacing w:line="276" w:lineRule="auto"/>
        <w:jc w:val="both"/>
        <w:rPr>
          <w:rFonts w:cs="Arial"/>
        </w:rPr>
      </w:pPr>
    </w:p>
    <w:p w14:paraId="50E4AE39" w14:textId="090AD227" w:rsidR="00BA437E" w:rsidRPr="00BA437E" w:rsidRDefault="00BA437E" w:rsidP="2D7058AB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/>
          <w:bCs/>
        </w:rPr>
      </w:pPr>
      <w:r w:rsidRPr="6B99B76B">
        <w:rPr>
          <w:rFonts w:cs="Arial"/>
          <w:b/>
          <w:bCs/>
        </w:rPr>
        <w:t>Sobre Allianz Seguros</w:t>
      </w:r>
    </w:p>
    <w:p w14:paraId="1F1BC21B" w14:textId="77777777" w:rsidR="00BA437E" w:rsidRDefault="00BA437E" w:rsidP="0010016F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Cs/>
          <w:lang w:val="es-ES_tradnl"/>
        </w:rPr>
      </w:pPr>
    </w:p>
    <w:p w14:paraId="3BD4AED9" w14:textId="340354C2" w:rsidR="002D2313" w:rsidRPr="002D2313" w:rsidRDefault="002D2313" w:rsidP="370098C9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</w:rPr>
      </w:pPr>
      <w:r w:rsidRPr="370098C9">
        <w:rPr>
          <w:rFonts w:cs="Arial"/>
        </w:rPr>
        <w:t xml:space="preserve">Allianz Seguros es la principal filial del Grupo Allianz en España y una de las compañías líderes del sector asegurador español. Para ofrecer los mejores resultados para </w:t>
      </w:r>
      <w:r w:rsidR="00957ED8" w:rsidRPr="370098C9">
        <w:rPr>
          <w:rFonts w:cs="Arial"/>
        </w:rPr>
        <w:t xml:space="preserve">sus más de 3 millones de </w:t>
      </w:r>
      <w:r w:rsidRPr="370098C9">
        <w:rPr>
          <w:rFonts w:cs="Arial"/>
        </w:rPr>
        <w:t xml:space="preserve">clientes, la compañía apuesta por la cercanía física (a través de sus Sucursales y Delegaciones con cerca de 2.000 empleados/as y su red de más de 10.000 mediadores), y tecnológica (mediante herramientas como su aplicación para smartphones y tabletas, su área de </w:t>
      </w:r>
      <w:proofErr w:type="spellStart"/>
      <w:r w:rsidRPr="370098C9">
        <w:rPr>
          <w:rFonts w:cs="Arial"/>
        </w:rPr>
        <w:t>eCliente</w:t>
      </w:r>
      <w:proofErr w:type="spellEnd"/>
      <w:r w:rsidRPr="370098C9">
        <w:rPr>
          <w:rFonts w:cs="Arial"/>
        </w:rPr>
        <w:t xml:space="preserve"> de la web corporativa, y sus más de 500.000 SMS enviados anualmente a sus clientes). </w:t>
      </w:r>
    </w:p>
    <w:p w14:paraId="69449FAF" w14:textId="77777777" w:rsidR="002D2313" w:rsidRPr="002D2313" w:rsidRDefault="002D2313" w:rsidP="002D2313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Cs/>
          <w:lang w:val="es-ES_tradnl"/>
        </w:rPr>
      </w:pPr>
    </w:p>
    <w:p w14:paraId="7250AE17" w14:textId="08AEE926" w:rsidR="002D2313" w:rsidRDefault="002D2313" w:rsidP="370098C9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</w:rPr>
      </w:pPr>
      <w:r w:rsidRPr="370098C9">
        <w:rPr>
          <w:rFonts w:cs="Arial"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 w:rsidRPr="370098C9">
        <w:rPr>
          <w:rFonts w:cs="Arial"/>
        </w:rPr>
        <w:t>Multirriesgos</w:t>
      </w:r>
      <w:proofErr w:type="spellEnd"/>
      <w:r w:rsidRPr="370098C9">
        <w:rPr>
          <w:rFonts w:cs="Arial"/>
        </w:rPr>
        <w:t xml:space="preserve"> para empresas y comercios, hasta las soluciones aseguradoras personalizadas más complejas.</w:t>
      </w:r>
    </w:p>
    <w:p w14:paraId="2958E059" w14:textId="408B8A1B" w:rsidR="001170FD" w:rsidRDefault="001170FD" w:rsidP="009415FE">
      <w:pPr>
        <w:tabs>
          <w:tab w:val="left" w:pos="567"/>
          <w:tab w:val="left" w:pos="8505"/>
        </w:tabs>
        <w:ind w:right="-1"/>
        <w:jc w:val="both"/>
        <w:rPr>
          <w:rFonts w:cs="Arial"/>
          <w:bCs/>
        </w:rPr>
      </w:pPr>
    </w:p>
    <w:p w14:paraId="443E0D0B" w14:textId="1B8733AB" w:rsidR="00DE2070" w:rsidRPr="00DE2070" w:rsidRDefault="00DE2070" w:rsidP="009415FE">
      <w:pPr>
        <w:tabs>
          <w:tab w:val="left" w:pos="567"/>
          <w:tab w:val="left" w:pos="8505"/>
        </w:tabs>
        <w:ind w:right="-1"/>
        <w:jc w:val="both"/>
        <w:rPr>
          <w:rFonts w:cs="Arial"/>
          <w:bCs/>
          <w:lang w:val="es-ES_tradnl"/>
        </w:rPr>
      </w:pPr>
    </w:p>
    <w:p w14:paraId="0108E9CB" w14:textId="77777777" w:rsidR="00DE2070" w:rsidRPr="00BA437E" w:rsidRDefault="00DE2070" w:rsidP="009415FE">
      <w:pPr>
        <w:tabs>
          <w:tab w:val="left" w:pos="567"/>
          <w:tab w:val="left" w:pos="8505"/>
        </w:tabs>
        <w:ind w:right="-1"/>
        <w:jc w:val="both"/>
        <w:rPr>
          <w:rFonts w:cs="Arial"/>
          <w:bCs/>
        </w:rPr>
      </w:pPr>
    </w:p>
    <w:p w14:paraId="51A37ABE" w14:textId="73CB6F26" w:rsidR="001170FD" w:rsidRDefault="001170FD" w:rsidP="001170FD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>Más información para la prensa:</w:t>
      </w:r>
    </w:p>
    <w:p w14:paraId="4D821C62" w14:textId="77777777" w:rsidR="005260EA" w:rsidRDefault="005260EA" w:rsidP="009415FE">
      <w:pPr>
        <w:tabs>
          <w:tab w:val="left" w:pos="567"/>
          <w:tab w:val="left" w:pos="8505"/>
        </w:tabs>
        <w:ind w:right="-1"/>
        <w:rPr>
          <w:rFonts w:cs="Arial"/>
          <w:lang w:val="es-ES_tradnl"/>
        </w:rPr>
      </w:pPr>
    </w:p>
    <w:p w14:paraId="225BA1C9" w14:textId="0105D2F5" w:rsidR="005260EA" w:rsidRPr="005260EA" w:rsidRDefault="005260EA" w:rsidP="009415FE">
      <w:pPr>
        <w:tabs>
          <w:tab w:val="left" w:pos="567"/>
          <w:tab w:val="left" w:pos="8505"/>
        </w:tabs>
        <w:ind w:right="-1"/>
        <w:rPr>
          <w:rFonts w:cs="Arial"/>
          <w:lang w:val="es-ES_tradnl"/>
        </w:rPr>
      </w:pPr>
      <w:r w:rsidRPr="005260EA">
        <w:rPr>
          <w:rFonts w:cs="Arial"/>
          <w:lang w:val="es-ES_tradnl"/>
        </w:rPr>
        <w:t>Sonia</w:t>
      </w:r>
      <w:r>
        <w:rPr>
          <w:rFonts w:cs="Arial"/>
          <w:lang w:val="es-ES_tradnl"/>
        </w:rPr>
        <w:t xml:space="preserve"> Rodríguez:    </w:t>
      </w:r>
      <w:r w:rsidRPr="005260EA">
        <w:rPr>
          <w:rFonts w:cs="Arial"/>
          <w:lang w:val="es-ES_tradnl"/>
        </w:rPr>
        <w:t>Tel. 91.596.00.66</w:t>
      </w:r>
    </w:p>
    <w:p w14:paraId="07A89EA6" w14:textId="6355DF75" w:rsidR="001170FD" w:rsidRDefault="001170FD" w:rsidP="001170FD">
      <w:pPr>
        <w:pStyle w:val="Ttulo4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Laura Gallach</w:t>
      </w:r>
      <w:r w:rsidR="005260EA">
        <w:rPr>
          <w:rFonts w:ascii="Arial" w:hAnsi="Arial"/>
          <w:sz w:val="22"/>
          <w:szCs w:val="22"/>
        </w:rPr>
        <w:t xml:space="preserve">:          </w:t>
      </w:r>
      <w:r>
        <w:rPr>
          <w:rFonts w:ascii="Arial" w:hAnsi="Arial"/>
          <w:sz w:val="22"/>
          <w:szCs w:val="22"/>
        </w:rPr>
        <w:t>Tel. 93.228.67.83</w:t>
      </w:r>
    </w:p>
    <w:p w14:paraId="6ADAEEB0" w14:textId="77777777" w:rsidR="001170FD" w:rsidRDefault="001170FD" w:rsidP="001170FD">
      <w:pPr>
        <w:jc w:val="both"/>
        <w:rPr>
          <w:rFonts w:cs="Arial"/>
          <w:lang w:val="es-ES_tradnl" w:eastAsia="es-ES"/>
        </w:rPr>
      </w:pPr>
    </w:p>
    <w:p w14:paraId="6C03D277" w14:textId="77777777" w:rsidR="001170FD" w:rsidRDefault="001170FD" w:rsidP="001170FD">
      <w:pPr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69AE1B3C" w14:textId="77777777" w:rsidR="001170FD" w:rsidRDefault="001170FD" w:rsidP="001170FD">
      <w:pPr>
        <w:ind w:right="64"/>
        <w:jc w:val="both"/>
        <w:rPr>
          <w:rFonts w:ascii="Times New (W1)" w:hAnsi="Times New (W1)"/>
          <w:sz w:val="18"/>
          <w:lang w:val="es-ES_tradnl"/>
        </w:rPr>
      </w:pPr>
      <w:r>
        <w:rPr>
          <w:rFonts w:ascii="Times New (W1)" w:hAnsi="Times New (W1)" w:hint="cs"/>
          <w:b/>
          <w:sz w:val="18"/>
          <w:lang w:val="es-ES_tradnl"/>
        </w:rPr>
        <w:t xml:space="preserve">Estas aseveraciones quedan, como siempre, sujetas a la siguiente </w:t>
      </w:r>
      <w:hyperlink r:id="rId12" w:history="1">
        <w:r>
          <w:rPr>
            <w:rStyle w:val="Hipervnculo"/>
            <w:rFonts w:ascii="Times New (W1)" w:hAnsi="Times New (W1)" w:hint="cs"/>
            <w:b/>
            <w:sz w:val="18"/>
          </w:rPr>
          <w:t>nota preventiva</w:t>
        </w:r>
      </w:hyperlink>
      <w:r>
        <w:rPr>
          <w:rFonts w:ascii="Times New (W1)" w:hAnsi="Times New (W1)" w:hint="cs"/>
          <w:sz w:val="18"/>
          <w:lang w:val="es-ES_tradnl"/>
        </w:rPr>
        <w:t>.</w:t>
      </w:r>
    </w:p>
    <w:p w14:paraId="5757BE50" w14:textId="77777777" w:rsidR="001170FD" w:rsidRDefault="001170FD" w:rsidP="001170FD">
      <w:pPr>
        <w:pStyle w:val="Textoindependiente"/>
        <w:ind w:right="141"/>
        <w:jc w:val="both"/>
        <w:rPr>
          <w:b/>
          <w:i w:val="0"/>
          <w:color w:val="000000"/>
          <w:sz w:val="18"/>
          <w:lang w:val="es-ES_tradnl"/>
        </w:rPr>
      </w:pPr>
    </w:p>
    <w:p w14:paraId="5C2CE405" w14:textId="77777777" w:rsidR="001170FD" w:rsidRDefault="001170FD" w:rsidP="00192ECA">
      <w:pPr>
        <w:tabs>
          <w:tab w:val="left" w:pos="567"/>
        </w:tabs>
        <w:ind w:right="425"/>
        <w:jc w:val="both"/>
        <w:rPr>
          <w:rFonts w:cs="Arial"/>
          <w:lang w:val="es-ES_tradnl"/>
        </w:rPr>
      </w:pPr>
    </w:p>
    <w:p w14:paraId="7E6C7313" w14:textId="77777777" w:rsidR="00AF555D" w:rsidRDefault="00AF555D" w:rsidP="00192ECA">
      <w:pPr>
        <w:tabs>
          <w:tab w:val="left" w:pos="567"/>
        </w:tabs>
        <w:ind w:right="425"/>
        <w:jc w:val="both"/>
        <w:rPr>
          <w:rFonts w:cs="Arial"/>
          <w:lang w:val="es-ES_tradnl"/>
        </w:rPr>
      </w:pPr>
    </w:p>
    <w:sectPr w:rsidR="00AF555D" w:rsidSect="00960EA0">
      <w:headerReference w:type="default" r:id="rId13"/>
      <w:headerReference w:type="first" r:id="rId14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3EFF6" w14:textId="77777777" w:rsidR="00B6615F" w:rsidRDefault="00B6615F" w:rsidP="005A12DE">
      <w:r>
        <w:separator/>
      </w:r>
    </w:p>
  </w:endnote>
  <w:endnote w:type="continuationSeparator" w:id="0">
    <w:p w14:paraId="502F4FB7" w14:textId="77777777" w:rsidR="00B6615F" w:rsidRDefault="00B6615F" w:rsidP="005A12DE">
      <w:r>
        <w:continuationSeparator/>
      </w:r>
    </w:p>
  </w:endnote>
  <w:endnote w:type="continuationNotice" w:id="1">
    <w:p w14:paraId="48B8B7E4" w14:textId="77777777" w:rsidR="00B6615F" w:rsidRDefault="00B661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27218" w14:textId="77777777" w:rsidR="00B6615F" w:rsidRDefault="00B6615F" w:rsidP="005A12DE">
      <w:r>
        <w:separator/>
      </w:r>
    </w:p>
  </w:footnote>
  <w:footnote w:type="continuationSeparator" w:id="0">
    <w:p w14:paraId="2D1CD05A" w14:textId="77777777" w:rsidR="00B6615F" w:rsidRDefault="00B6615F" w:rsidP="005A12DE">
      <w:r>
        <w:continuationSeparator/>
      </w:r>
    </w:p>
  </w:footnote>
  <w:footnote w:type="continuationNotice" w:id="1">
    <w:p w14:paraId="3AC048CF" w14:textId="77777777" w:rsidR="00B6615F" w:rsidRDefault="00B661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7B665" w14:textId="4F48DBC9" w:rsidR="0015356D" w:rsidRDefault="0015356D">
    <w:pPr>
      <w:pStyle w:val="Encabezado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92493D9" wp14:editId="4ABE4C2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Cuadro de texto 2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D75859" w14:textId="58CCDCE9" w:rsidR="0015356D" w:rsidRPr="0015356D" w:rsidRDefault="0015356D" w:rsidP="0015356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15356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49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27D75859" w14:textId="58CCDCE9" w:rsidR="0015356D" w:rsidRPr="0015356D" w:rsidRDefault="0015356D" w:rsidP="0015356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15356D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09C21" w14:textId="2FD3EB06" w:rsidR="005A12DE" w:rsidRPr="00B111A5" w:rsidRDefault="0015356D" w:rsidP="005A12DE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shd w:val="clear" w:color="auto" w:fill="E6E6E6"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6FEC0E15" wp14:editId="0BF630B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Cuadro de texto 3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FFDF07" w14:textId="07F8AC62" w:rsidR="0015356D" w:rsidRPr="0015356D" w:rsidRDefault="0015356D" w:rsidP="0015356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15356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C0E15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00FFDF07" w14:textId="07F8AC62" w:rsidR="0015356D" w:rsidRPr="0015356D" w:rsidRDefault="0015356D" w:rsidP="0015356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15356D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5A12DE" w:rsidRPr="006831CF">
      <w:rPr>
        <w:b/>
        <w:noProof/>
        <w:color w:val="000080"/>
        <w:sz w:val="28"/>
        <w:shd w:val="clear" w:color="auto" w:fill="E6E6E6"/>
        <w:lang w:eastAsia="es-ES"/>
      </w:rPr>
      <w:drawing>
        <wp:inline distT="0" distB="0" distL="0" distR="0" wp14:anchorId="1C9E2866" wp14:editId="74A92E6B">
          <wp:extent cx="1638935" cy="405130"/>
          <wp:effectExtent l="0" t="0" r="0" b="0"/>
          <wp:docPr id="1" name="Imagen 1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F29E57" w14:textId="77777777" w:rsidR="005A12DE" w:rsidRDefault="005A12DE" w:rsidP="005A12DE">
    <w:pPr>
      <w:pStyle w:val="Arial14"/>
    </w:pPr>
  </w:p>
  <w:p w14:paraId="20B14F4B" w14:textId="77777777" w:rsidR="005A12DE" w:rsidRDefault="005A12DE" w:rsidP="005A12DE">
    <w:pPr>
      <w:pStyle w:val="Arial14"/>
    </w:pPr>
  </w:p>
  <w:p w14:paraId="4D3BA1FF" w14:textId="77777777" w:rsidR="005A12DE" w:rsidRDefault="005A12DE" w:rsidP="005A12DE">
    <w:pPr>
      <w:pStyle w:val="Arial14"/>
    </w:pPr>
    <w:r>
      <w:t>Allianz Seguros</w:t>
    </w:r>
  </w:p>
  <w:p w14:paraId="03C2A4DB" w14:textId="77777777" w:rsidR="005A12DE" w:rsidRPr="008C15A2" w:rsidRDefault="005A12DE" w:rsidP="005A12DE">
    <w:pPr>
      <w:pStyle w:val="Encabezado"/>
      <w:rPr>
        <w:sz w:val="10"/>
        <w:szCs w:val="10"/>
      </w:rPr>
    </w:pPr>
  </w:p>
  <w:p w14:paraId="5D3B2AA4" w14:textId="77777777" w:rsidR="005A12DE" w:rsidRPr="00875F72" w:rsidRDefault="005A12DE" w:rsidP="005A12DE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41DFC18D" w14:textId="77777777" w:rsidR="005A12DE" w:rsidRPr="002D46FF" w:rsidRDefault="005A12DE" w:rsidP="005A12DE">
    <w:pPr>
      <w:pStyle w:val="Encabezado"/>
      <w:rPr>
        <w:sz w:val="40"/>
        <w:szCs w:val="40"/>
      </w:rPr>
    </w:pPr>
  </w:p>
  <w:p w14:paraId="40110E3F" w14:textId="77777777" w:rsidR="005A12DE" w:rsidRPr="0057293C" w:rsidRDefault="005A12DE" w:rsidP="005A12DE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20CD062A" w14:textId="77777777" w:rsidR="005A12DE" w:rsidRDefault="005A12DE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FF1E29"/>
    <w:multiLevelType w:val="hybridMultilevel"/>
    <w:tmpl w:val="9E7EEB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5B3019D8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21A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70BC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74B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279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D29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8491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6A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8AC4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F6BDE"/>
    <w:multiLevelType w:val="hybridMultilevel"/>
    <w:tmpl w:val="1410130E"/>
    <w:lvl w:ilvl="0" w:tplc="40BCB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EC7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E4F1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5AD4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06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60F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56A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C61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FE9B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944996">
    <w:abstractNumId w:val="3"/>
  </w:num>
  <w:num w:numId="2" w16cid:durableId="1459567242">
    <w:abstractNumId w:val="2"/>
  </w:num>
  <w:num w:numId="3" w16cid:durableId="979185648">
    <w:abstractNumId w:val="1"/>
  </w:num>
  <w:num w:numId="4" w16cid:durableId="25960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0FD"/>
    <w:rsid w:val="000076FE"/>
    <w:rsid w:val="000109D2"/>
    <w:rsid w:val="000126F2"/>
    <w:rsid w:val="000273AB"/>
    <w:rsid w:val="00027664"/>
    <w:rsid w:val="0002C60E"/>
    <w:rsid w:val="00030B3D"/>
    <w:rsid w:val="00033C4E"/>
    <w:rsid w:val="00040601"/>
    <w:rsid w:val="0004380A"/>
    <w:rsid w:val="00045983"/>
    <w:rsid w:val="00046640"/>
    <w:rsid w:val="00064772"/>
    <w:rsid w:val="00066F90"/>
    <w:rsid w:val="000711E8"/>
    <w:rsid w:val="0007348C"/>
    <w:rsid w:val="00075A48"/>
    <w:rsid w:val="00077BA1"/>
    <w:rsid w:val="00082F5A"/>
    <w:rsid w:val="000930B7"/>
    <w:rsid w:val="000B54DD"/>
    <w:rsid w:val="000C3A74"/>
    <w:rsid w:val="000C5F04"/>
    <w:rsid w:val="000C6662"/>
    <w:rsid w:val="000C70CA"/>
    <w:rsid w:val="000C790F"/>
    <w:rsid w:val="000D5404"/>
    <w:rsid w:val="000D5D3B"/>
    <w:rsid w:val="000E09D8"/>
    <w:rsid w:val="000F2C50"/>
    <w:rsid w:val="0010016F"/>
    <w:rsid w:val="001170FD"/>
    <w:rsid w:val="001209DB"/>
    <w:rsid w:val="00122B15"/>
    <w:rsid w:val="00124751"/>
    <w:rsid w:val="00125CA3"/>
    <w:rsid w:val="00130209"/>
    <w:rsid w:val="00133722"/>
    <w:rsid w:val="00140352"/>
    <w:rsid w:val="0014234B"/>
    <w:rsid w:val="0015356D"/>
    <w:rsid w:val="001653AA"/>
    <w:rsid w:val="00167E61"/>
    <w:rsid w:val="00170016"/>
    <w:rsid w:val="00170540"/>
    <w:rsid w:val="00171335"/>
    <w:rsid w:val="00183D2F"/>
    <w:rsid w:val="00190EB3"/>
    <w:rsid w:val="00192ECA"/>
    <w:rsid w:val="00194C21"/>
    <w:rsid w:val="001966EF"/>
    <w:rsid w:val="0019FC89"/>
    <w:rsid w:val="001A257D"/>
    <w:rsid w:val="001A3E11"/>
    <w:rsid w:val="001A7768"/>
    <w:rsid w:val="001B5E65"/>
    <w:rsid w:val="001C0E25"/>
    <w:rsid w:val="001C1D7B"/>
    <w:rsid w:val="001C7057"/>
    <w:rsid w:val="001D5614"/>
    <w:rsid w:val="001E3BF7"/>
    <w:rsid w:val="001E558F"/>
    <w:rsid w:val="001E7D6E"/>
    <w:rsid w:val="00201B7C"/>
    <w:rsid w:val="0020746A"/>
    <w:rsid w:val="002106D8"/>
    <w:rsid w:val="002122CC"/>
    <w:rsid w:val="002161EE"/>
    <w:rsid w:val="0021773F"/>
    <w:rsid w:val="00221281"/>
    <w:rsid w:val="002247D7"/>
    <w:rsid w:val="00226CA6"/>
    <w:rsid w:val="0024089E"/>
    <w:rsid w:val="002408CE"/>
    <w:rsid w:val="00241AC0"/>
    <w:rsid w:val="00244384"/>
    <w:rsid w:val="00252758"/>
    <w:rsid w:val="00255184"/>
    <w:rsid w:val="0026112C"/>
    <w:rsid w:val="002621EB"/>
    <w:rsid w:val="0026227C"/>
    <w:rsid w:val="00265966"/>
    <w:rsid w:val="002822C8"/>
    <w:rsid w:val="00283795"/>
    <w:rsid w:val="00286D4C"/>
    <w:rsid w:val="00295A34"/>
    <w:rsid w:val="002A2D09"/>
    <w:rsid w:val="002A59BB"/>
    <w:rsid w:val="002B4F0E"/>
    <w:rsid w:val="002B759D"/>
    <w:rsid w:val="002C5DD0"/>
    <w:rsid w:val="002D2313"/>
    <w:rsid w:val="002D2F86"/>
    <w:rsid w:val="002D5666"/>
    <w:rsid w:val="002D6A92"/>
    <w:rsid w:val="002D6C32"/>
    <w:rsid w:val="002E216A"/>
    <w:rsid w:val="002F08B7"/>
    <w:rsid w:val="002F149A"/>
    <w:rsid w:val="002F3846"/>
    <w:rsid w:val="002F4D53"/>
    <w:rsid w:val="003008E3"/>
    <w:rsid w:val="00303A82"/>
    <w:rsid w:val="00307B51"/>
    <w:rsid w:val="0031438F"/>
    <w:rsid w:val="003238DF"/>
    <w:rsid w:val="00323E92"/>
    <w:rsid w:val="003332FB"/>
    <w:rsid w:val="00336B49"/>
    <w:rsid w:val="0033735F"/>
    <w:rsid w:val="00337C13"/>
    <w:rsid w:val="00341FB5"/>
    <w:rsid w:val="00345A3B"/>
    <w:rsid w:val="00347464"/>
    <w:rsid w:val="0036122C"/>
    <w:rsid w:val="003621CE"/>
    <w:rsid w:val="0036302D"/>
    <w:rsid w:val="00364C96"/>
    <w:rsid w:val="00370C36"/>
    <w:rsid w:val="003725C3"/>
    <w:rsid w:val="0038160F"/>
    <w:rsid w:val="003830D7"/>
    <w:rsid w:val="00385340"/>
    <w:rsid w:val="00392C3F"/>
    <w:rsid w:val="00392D55"/>
    <w:rsid w:val="0039604C"/>
    <w:rsid w:val="003A2E5D"/>
    <w:rsid w:val="003B5234"/>
    <w:rsid w:val="003C0AA7"/>
    <w:rsid w:val="003D3F28"/>
    <w:rsid w:val="003D7871"/>
    <w:rsid w:val="003E0F65"/>
    <w:rsid w:val="003E27E0"/>
    <w:rsid w:val="003E6605"/>
    <w:rsid w:val="003E6F84"/>
    <w:rsid w:val="00400DB9"/>
    <w:rsid w:val="00411415"/>
    <w:rsid w:val="00415A5C"/>
    <w:rsid w:val="00430A29"/>
    <w:rsid w:val="00434CDF"/>
    <w:rsid w:val="00436D0F"/>
    <w:rsid w:val="00437183"/>
    <w:rsid w:val="0043793D"/>
    <w:rsid w:val="00440445"/>
    <w:rsid w:val="00473FCC"/>
    <w:rsid w:val="0048081F"/>
    <w:rsid w:val="004836C8"/>
    <w:rsid w:val="00486787"/>
    <w:rsid w:val="00492734"/>
    <w:rsid w:val="0049679B"/>
    <w:rsid w:val="004B4608"/>
    <w:rsid w:val="004B64E8"/>
    <w:rsid w:val="004C7475"/>
    <w:rsid w:val="004D0E51"/>
    <w:rsid w:val="004E29A0"/>
    <w:rsid w:val="004E6433"/>
    <w:rsid w:val="004F1378"/>
    <w:rsid w:val="004F3496"/>
    <w:rsid w:val="00511E82"/>
    <w:rsid w:val="005153CB"/>
    <w:rsid w:val="00515506"/>
    <w:rsid w:val="00521D5A"/>
    <w:rsid w:val="00524109"/>
    <w:rsid w:val="005260EA"/>
    <w:rsid w:val="00551CFB"/>
    <w:rsid w:val="0055670D"/>
    <w:rsid w:val="005573D4"/>
    <w:rsid w:val="00562FFF"/>
    <w:rsid w:val="0056337B"/>
    <w:rsid w:val="005665C0"/>
    <w:rsid w:val="00576F38"/>
    <w:rsid w:val="00580AC6"/>
    <w:rsid w:val="00582DAF"/>
    <w:rsid w:val="00582E19"/>
    <w:rsid w:val="00584367"/>
    <w:rsid w:val="0058583A"/>
    <w:rsid w:val="00585B18"/>
    <w:rsid w:val="005A12DE"/>
    <w:rsid w:val="005B5E0E"/>
    <w:rsid w:val="005B6E41"/>
    <w:rsid w:val="005C3F42"/>
    <w:rsid w:val="005C7E41"/>
    <w:rsid w:val="005D1B86"/>
    <w:rsid w:val="005D2A2C"/>
    <w:rsid w:val="005D30CF"/>
    <w:rsid w:val="005D4140"/>
    <w:rsid w:val="005D7F5C"/>
    <w:rsid w:val="005E138D"/>
    <w:rsid w:val="005E673E"/>
    <w:rsid w:val="005F550F"/>
    <w:rsid w:val="005F729B"/>
    <w:rsid w:val="005F7DB4"/>
    <w:rsid w:val="00603018"/>
    <w:rsid w:val="00622D37"/>
    <w:rsid w:val="00630E6D"/>
    <w:rsid w:val="0064168D"/>
    <w:rsid w:val="006512BC"/>
    <w:rsid w:val="00653F20"/>
    <w:rsid w:val="00654E94"/>
    <w:rsid w:val="00656758"/>
    <w:rsid w:val="006567A4"/>
    <w:rsid w:val="00656CE8"/>
    <w:rsid w:val="00656CFB"/>
    <w:rsid w:val="00677E69"/>
    <w:rsid w:val="00682637"/>
    <w:rsid w:val="00696944"/>
    <w:rsid w:val="006A08AD"/>
    <w:rsid w:val="006A0A78"/>
    <w:rsid w:val="006A0F22"/>
    <w:rsid w:val="006A1383"/>
    <w:rsid w:val="006A21C6"/>
    <w:rsid w:val="006A6075"/>
    <w:rsid w:val="006B1500"/>
    <w:rsid w:val="006C1615"/>
    <w:rsid w:val="006C66AC"/>
    <w:rsid w:val="006C6D6E"/>
    <w:rsid w:val="006E3934"/>
    <w:rsid w:val="006F178F"/>
    <w:rsid w:val="007010EA"/>
    <w:rsid w:val="007024E4"/>
    <w:rsid w:val="007025F9"/>
    <w:rsid w:val="00704F29"/>
    <w:rsid w:val="00707C4C"/>
    <w:rsid w:val="00724C88"/>
    <w:rsid w:val="00727646"/>
    <w:rsid w:val="00741AA6"/>
    <w:rsid w:val="00746124"/>
    <w:rsid w:val="0074642F"/>
    <w:rsid w:val="00753636"/>
    <w:rsid w:val="00763BE2"/>
    <w:rsid w:val="00764773"/>
    <w:rsid w:val="007655E6"/>
    <w:rsid w:val="00773A10"/>
    <w:rsid w:val="00774191"/>
    <w:rsid w:val="00782484"/>
    <w:rsid w:val="00786B08"/>
    <w:rsid w:val="00790A18"/>
    <w:rsid w:val="00791F59"/>
    <w:rsid w:val="00792B02"/>
    <w:rsid w:val="00793BFC"/>
    <w:rsid w:val="007A0E8A"/>
    <w:rsid w:val="007A4E84"/>
    <w:rsid w:val="007A6099"/>
    <w:rsid w:val="007B1CA4"/>
    <w:rsid w:val="007D0327"/>
    <w:rsid w:val="007E0F0F"/>
    <w:rsid w:val="007E3D9C"/>
    <w:rsid w:val="007F6BF8"/>
    <w:rsid w:val="008006A9"/>
    <w:rsid w:val="008051DA"/>
    <w:rsid w:val="00816F1C"/>
    <w:rsid w:val="00824099"/>
    <w:rsid w:val="00831BEA"/>
    <w:rsid w:val="008330E9"/>
    <w:rsid w:val="00836E93"/>
    <w:rsid w:val="00843450"/>
    <w:rsid w:val="00843CCE"/>
    <w:rsid w:val="008507B4"/>
    <w:rsid w:val="00855042"/>
    <w:rsid w:val="008605AD"/>
    <w:rsid w:val="0087595D"/>
    <w:rsid w:val="00875962"/>
    <w:rsid w:val="008765F3"/>
    <w:rsid w:val="00881B9D"/>
    <w:rsid w:val="0088392A"/>
    <w:rsid w:val="008858D2"/>
    <w:rsid w:val="00891CBF"/>
    <w:rsid w:val="00893FCE"/>
    <w:rsid w:val="008957AE"/>
    <w:rsid w:val="008B225C"/>
    <w:rsid w:val="008B35D9"/>
    <w:rsid w:val="008B4B6B"/>
    <w:rsid w:val="008B53FE"/>
    <w:rsid w:val="008C0EAA"/>
    <w:rsid w:val="008C49C5"/>
    <w:rsid w:val="008D29DD"/>
    <w:rsid w:val="008E00F1"/>
    <w:rsid w:val="008E1961"/>
    <w:rsid w:val="008E6D84"/>
    <w:rsid w:val="008F0303"/>
    <w:rsid w:val="009001FE"/>
    <w:rsid w:val="0090770B"/>
    <w:rsid w:val="00907935"/>
    <w:rsid w:val="009116DF"/>
    <w:rsid w:val="00914F81"/>
    <w:rsid w:val="00916CAD"/>
    <w:rsid w:val="00920CA3"/>
    <w:rsid w:val="009269C1"/>
    <w:rsid w:val="009415FE"/>
    <w:rsid w:val="00944C16"/>
    <w:rsid w:val="00945580"/>
    <w:rsid w:val="00945B8D"/>
    <w:rsid w:val="009556BD"/>
    <w:rsid w:val="009574A4"/>
    <w:rsid w:val="00957ED8"/>
    <w:rsid w:val="00960EA0"/>
    <w:rsid w:val="00961B93"/>
    <w:rsid w:val="00966205"/>
    <w:rsid w:val="00985EFD"/>
    <w:rsid w:val="00987AA6"/>
    <w:rsid w:val="00987E79"/>
    <w:rsid w:val="009940C2"/>
    <w:rsid w:val="00995FCB"/>
    <w:rsid w:val="00996820"/>
    <w:rsid w:val="00997D4E"/>
    <w:rsid w:val="009B0CE2"/>
    <w:rsid w:val="009B69F7"/>
    <w:rsid w:val="009CF783"/>
    <w:rsid w:val="009D5BB4"/>
    <w:rsid w:val="009E58CF"/>
    <w:rsid w:val="009E605E"/>
    <w:rsid w:val="009F0235"/>
    <w:rsid w:val="009F71C4"/>
    <w:rsid w:val="009F7960"/>
    <w:rsid w:val="00A00041"/>
    <w:rsid w:val="00A05485"/>
    <w:rsid w:val="00A105CC"/>
    <w:rsid w:val="00A10CA4"/>
    <w:rsid w:val="00A116A4"/>
    <w:rsid w:val="00A15584"/>
    <w:rsid w:val="00A219F9"/>
    <w:rsid w:val="00A23A9C"/>
    <w:rsid w:val="00A30673"/>
    <w:rsid w:val="00A30DE3"/>
    <w:rsid w:val="00A32CEE"/>
    <w:rsid w:val="00A353EA"/>
    <w:rsid w:val="00A36BB7"/>
    <w:rsid w:val="00A37E18"/>
    <w:rsid w:val="00A4021E"/>
    <w:rsid w:val="00A410DC"/>
    <w:rsid w:val="00A466A5"/>
    <w:rsid w:val="00A50ED1"/>
    <w:rsid w:val="00A55886"/>
    <w:rsid w:val="00A72F4C"/>
    <w:rsid w:val="00A7580B"/>
    <w:rsid w:val="00A82793"/>
    <w:rsid w:val="00A863CB"/>
    <w:rsid w:val="00AA2EE9"/>
    <w:rsid w:val="00AA3768"/>
    <w:rsid w:val="00AA5C9D"/>
    <w:rsid w:val="00AB48AB"/>
    <w:rsid w:val="00AB5CCC"/>
    <w:rsid w:val="00AC04FF"/>
    <w:rsid w:val="00AC5094"/>
    <w:rsid w:val="00AC5C8F"/>
    <w:rsid w:val="00AC62BA"/>
    <w:rsid w:val="00AD1894"/>
    <w:rsid w:val="00AD66CF"/>
    <w:rsid w:val="00AE00F9"/>
    <w:rsid w:val="00AE04FD"/>
    <w:rsid w:val="00AE2475"/>
    <w:rsid w:val="00AF2BB2"/>
    <w:rsid w:val="00AF555D"/>
    <w:rsid w:val="00AF5720"/>
    <w:rsid w:val="00AF78C8"/>
    <w:rsid w:val="00B06746"/>
    <w:rsid w:val="00B12304"/>
    <w:rsid w:val="00B127DB"/>
    <w:rsid w:val="00B1478F"/>
    <w:rsid w:val="00B2331F"/>
    <w:rsid w:val="00B33897"/>
    <w:rsid w:val="00B34575"/>
    <w:rsid w:val="00B401ED"/>
    <w:rsid w:val="00B41239"/>
    <w:rsid w:val="00B43381"/>
    <w:rsid w:val="00B56575"/>
    <w:rsid w:val="00B6615F"/>
    <w:rsid w:val="00B66B68"/>
    <w:rsid w:val="00B7125B"/>
    <w:rsid w:val="00B73FB8"/>
    <w:rsid w:val="00B7539A"/>
    <w:rsid w:val="00B76471"/>
    <w:rsid w:val="00B8324A"/>
    <w:rsid w:val="00B926A2"/>
    <w:rsid w:val="00BA10F1"/>
    <w:rsid w:val="00BA33E2"/>
    <w:rsid w:val="00BA437E"/>
    <w:rsid w:val="00BB2255"/>
    <w:rsid w:val="00BB3AD3"/>
    <w:rsid w:val="00BB4C11"/>
    <w:rsid w:val="00BB5EBC"/>
    <w:rsid w:val="00BC022F"/>
    <w:rsid w:val="00BC1A9E"/>
    <w:rsid w:val="00BC5C93"/>
    <w:rsid w:val="00BC7552"/>
    <w:rsid w:val="00BD31A0"/>
    <w:rsid w:val="00BD5C6F"/>
    <w:rsid w:val="00BD74F8"/>
    <w:rsid w:val="00BD785B"/>
    <w:rsid w:val="00BE0C5C"/>
    <w:rsid w:val="00BE2FE5"/>
    <w:rsid w:val="00BE3675"/>
    <w:rsid w:val="00BE399C"/>
    <w:rsid w:val="00BE7566"/>
    <w:rsid w:val="00BF58D7"/>
    <w:rsid w:val="00BF5DE7"/>
    <w:rsid w:val="00C0273B"/>
    <w:rsid w:val="00C0302E"/>
    <w:rsid w:val="00C033AA"/>
    <w:rsid w:val="00C041FC"/>
    <w:rsid w:val="00C11F18"/>
    <w:rsid w:val="00C16A78"/>
    <w:rsid w:val="00C24EC8"/>
    <w:rsid w:val="00C44A98"/>
    <w:rsid w:val="00C566EA"/>
    <w:rsid w:val="00C615C1"/>
    <w:rsid w:val="00C638DA"/>
    <w:rsid w:val="00C64F6A"/>
    <w:rsid w:val="00C66B41"/>
    <w:rsid w:val="00C67F4D"/>
    <w:rsid w:val="00C70170"/>
    <w:rsid w:val="00C7034B"/>
    <w:rsid w:val="00C70835"/>
    <w:rsid w:val="00C74BD5"/>
    <w:rsid w:val="00C74E50"/>
    <w:rsid w:val="00C7771A"/>
    <w:rsid w:val="00C83AD9"/>
    <w:rsid w:val="00C93241"/>
    <w:rsid w:val="00C93BBC"/>
    <w:rsid w:val="00C94D4B"/>
    <w:rsid w:val="00C95410"/>
    <w:rsid w:val="00CA14DA"/>
    <w:rsid w:val="00CA1AC8"/>
    <w:rsid w:val="00CB17BF"/>
    <w:rsid w:val="00CC121C"/>
    <w:rsid w:val="00CC2542"/>
    <w:rsid w:val="00CF1324"/>
    <w:rsid w:val="00D14E8F"/>
    <w:rsid w:val="00D1670A"/>
    <w:rsid w:val="00D2352A"/>
    <w:rsid w:val="00D31F31"/>
    <w:rsid w:val="00D35129"/>
    <w:rsid w:val="00D36F84"/>
    <w:rsid w:val="00D43B9D"/>
    <w:rsid w:val="00D52355"/>
    <w:rsid w:val="00D60095"/>
    <w:rsid w:val="00D645E6"/>
    <w:rsid w:val="00D65397"/>
    <w:rsid w:val="00D6547D"/>
    <w:rsid w:val="00D66833"/>
    <w:rsid w:val="00D7209E"/>
    <w:rsid w:val="00D72586"/>
    <w:rsid w:val="00D8131D"/>
    <w:rsid w:val="00D81E6E"/>
    <w:rsid w:val="00D844A8"/>
    <w:rsid w:val="00DA4E03"/>
    <w:rsid w:val="00DB177B"/>
    <w:rsid w:val="00DC14DD"/>
    <w:rsid w:val="00DC1586"/>
    <w:rsid w:val="00DC3F03"/>
    <w:rsid w:val="00DC46B8"/>
    <w:rsid w:val="00DC55BE"/>
    <w:rsid w:val="00DC77B0"/>
    <w:rsid w:val="00DD1B74"/>
    <w:rsid w:val="00DD20F6"/>
    <w:rsid w:val="00DD7A7A"/>
    <w:rsid w:val="00DD7F68"/>
    <w:rsid w:val="00DE2070"/>
    <w:rsid w:val="00DE5A7A"/>
    <w:rsid w:val="00DE6C17"/>
    <w:rsid w:val="00DF3BBD"/>
    <w:rsid w:val="00DF3D4F"/>
    <w:rsid w:val="00DF71B5"/>
    <w:rsid w:val="00E02C8D"/>
    <w:rsid w:val="00E06797"/>
    <w:rsid w:val="00E07ADA"/>
    <w:rsid w:val="00E11311"/>
    <w:rsid w:val="00E173E5"/>
    <w:rsid w:val="00E22110"/>
    <w:rsid w:val="00E26342"/>
    <w:rsid w:val="00E27947"/>
    <w:rsid w:val="00E3205E"/>
    <w:rsid w:val="00E35D21"/>
    <w:rsid w:val="00E37E23"/>
    <w:rsid w:val="00E5137A"/>
    <w:rsid w:val="00E56B94"/>
    <w:rsid w:val="00E62456"/>
    <w:rsid w:val="00E66F05"/>
    <w:rsid w:val="00E673A9"/>
    <w:rsid w:val="00E6793E"/>
    <w:rsid w:val="00E716C5"/>
    <w:rsid w:val="00E738CF"/>
    <w:rsid w:val="00E765B9"/>
    <w:rsid w:val="00E80F1A"/>
    <w:rsid w:val="00E8450A"/>
    <w:rsid w:val="00E85712"/>
    <w:rsid w:val="00E8721E"/>
    <w:rsid w:val="00E90B57"/>
    <w:rsid w:val="00E92D0D"/>
    <w:rsid w:val="00E95809"/>
    <w:rsid w:val="00EA18EE"/>
    <w:rsid w:val="00EA45E9"/>
    <w:rsid w:val="00EB3886"/>
    <w:rsid w:val="00EB5D2A"/>
    <w:rsid w:val="00EC32B7"/>
    <w:rsid w:val="00ED6EB3"/>
    <w:rsid w:val="00EE1818"/>
    <w:rsid w:val="00EE555F"/>
    <w:rsid w:val="00EE631D"/>
    <w:rsid w:val="00EF7A49"/>
    <w:rsid w:val="00F05A5F"/>
    <w:rsid w:val="00F11BE1"/>
    <w:rsid w:val="00F12AA4"/>
    <w:rsid w:val="00F13C72"/>
    <w:rsid w:val="00F15F3B"/>
    <w:rsid w:val="00F20E17"/>
    <w:rsid w:val="00F21174"/>
    <w:rsid w:val="00F24E68"/>
    <w:rsid w:val="00F31CEB"/>
    <w:rsid w:val="00F4164E"/>
    <w:rsid w:val="00F5035B"/>
    <w:rsid w:val="00F53C57"/>
    <w:rsid w:val="00F54C58"/>
    <w:rsid w:val="00F54DD0"/>
    <w:rsid w:val="00F576AE"/>
    <w:rsid w:val="00F61F80"/>
    <w:rsid w:val="00F746DB"/>
    <w:rsid w:val="00F800DB"/>
    <w:rsid w:val="00F84358"/>
    <w:rsid w:val="00F85E75"/>
    <w:rsid w:val="00F86791"/>
    <w:rsid w:val="00FA59FE"/>
    <w:rsid w:val="00FB0FE9"/>
    <w:rsid w:val="00FB3072"/>
    <w:rsid w:val="00FB4A37"/>
    <w:rsid w:val="00FC0FD3"/>
    <w:rsid w:val="00FD0654"/>
    <w:rsid w:val="00FD40A6"/>
    <w:rsid w:val="00FE5D2E"/>
    <w:rsid w:val="00FF3133"/>
    <w:rsid w:val="01703E17"/>
    <w:rsid w:val="0185976B"/>
    <w:rsid w:val="019CF753"/>
    <w:rsid w:val="0214C048"/>
    <w:rsid w:val="02922765"/>
    <w:rsid w:val="02CD81DD"/>
    <w:rsid w:val="031A55DF"/>
    <w:rsid w:val="0330063B"/>
    <w:rsid w:val="040988DF"/>
    <w:rsid w:val="041EE7FE"/>
    <w:rsid w:val="04579EE8"/>
    <w:rsid w:val="0468188E"/>
    <w:rsid w:val="05836904"/>
    <w:rsid w:val="05D0D462"/>
    <w:rsid w:val="05FC656C"/>
    <w:rsid w:val="0605874F"/>
    <w:rsid w:val="0608D900"/>
    <w:rsid w:val="06468F2D"/>
    <w:rsid w:val="06687CE4"/>
    <w:rsid w:val="069BC0C8"/>
    <w:rsid w:val="076EA52B"/>
    <w:rsid w:val="08A7A617"/>
    <w:rsid w:val="08D4BF1C"/>
    <w:rsid w:val="093FB10F"/>
    <w:rsid w:val="09E120F7"/>
    <w:rsid w:val="0A0F9964"/>
    <w:rsid w:val="0A5EE69E"/>
    <w:rsid w:val="0A8280F5"/>
    <w:rsid w:val="0AC96412"/>
    <w:rsid w:val="0B062077"/>
    <w:rsid w:val="0B64A4B5"/>
    <w:rsid w:val="0B9283BD"/>
    <w:rsid w:val="0C10D186"/>
    <w:rsid w:val="0C3919DB"/>
    <w:rsid w:val="0C5EF227"/>
    <w:rsid w:val="0D0686F1"/>
    <w:rsid w:val="0D495C36"/>
    <w:rsid w:val="0D76636E"/>
    <w:rsid w:val="0DE56F49"/>
    <w:rsid w:val="0DFAC288"/>
    <w:rsid w:val="0E38128F"/>
    <w:rsid w:val="0E39B098"/>
    <w:rsid w:val="0E7258A9"/>
    <w:rsid w:val="0ED752B8"/>
    <w:rsid w:val="0EF712CD"/>
    <w:rsid w:val="0F0F03A3"/>
    <w:rsid w:val="10F1E552"/>
    <w:rsid w:val="110B0DAF"/>
    <w:rsid w:val="1140DB9A"/>
    <w:rsid w:val="115C8B93"/>
    <w:rsid w:val="12605D7B"/>
    <w:rsid w:val="127CFCEE"/>
    <w:rsid w:val="129995C4"/>
    <w:rsid w:val="12CF9956"/>
    <w:rsid w:val="130D7B98"/>
    <w:rsid w:val="1374D8A2"/>
    <w:rsid w:val="13A5CF4C"/>
    <w:rsid w:val="144FCDC2"/>
    <w:rsid w:val="14B39901"/>
    <w:rsid w:val="153C62F7"/>
    <w:rsid w:val="15764048"/>
    <w:rsid w:val="1603AD38"/>
    <w:rsid w:val="162159AF"/>
    <w:rsid w:val="164F0135"/>
    <w:rsid w:val="164F6962"/>
    <w:rsid w:val="16F83863"/>
    <w:rsid w:val="1703E19F"/>
    <w:rsid w:val="1721745E"/>
    <w:rsid w:val="17386B1F"/>
    <w:rsid w:val="17C4C520"/>
    <w:rsid w:val="17D1DBCA"/>
    <w:rsid w:val="17EF5FDA"/>
    <w:rsid w:val="17EF9EC2"/>
    <w:rsid w:val="182CD5D8"/>
    <w:rsid w:val="184C0A44"/>
    <w:rsid w:val="184EA7C6"/>
    <w:rsid w:val="184FDA1E"/>
    <w:rsid w:val="186ED2F4"/>
    <w:rsid w:val="187C0E4D"/>
    <w:rsid w:val="1895CCE2"/>
    <w:rsid w:val="18DCA06B"/>
    <w:rsid w:val="1958F6D2"/>
    <w:rsid w:val="19A402C6"/>
    <w:rsid w:val="19CA69F6"/>
    <w:rsid w:val="1A10212C"/>
    <w:rsid w:val="1A2A4228"/>
    <w:rsid w:val="1A57625C"/>
    <w:rsid w:val="1A7E8837"/>
    <w:rsid w:val="1AB28738"/>
    <w:rsid w:val="1BA56437"/>
    <w:rsid w:val="1C1F1FE1"/>
    <w:rsid w:val="1C2D2ACA"/>
    <w:rsid w:val="1C60BF5D"/>
    <w:rsid w:val="1C63B661"/>
    <w:rsid w:val="1C909B33"/>
    <w:rsid w:val="1C9315C4"/>
    <w:rsid w:val="1CBF4419"/>
    <w:rsid w:val="1CC607F1"/>
    <w:rsid w:val="1CD555C6"/>
    <w:rsid w:val="1CFD63A0"/>
    <w:rsid w:val="1DE878B8"/>
    <w:rsid w:val="1E527B9A"/>
    <w:rsid w:val="1E9431F6"/>
    <w:rsid w:val="1F115889"/>
    <w:rsid w:val="2032656B"/>
    <w:rsid w:val="2095C56F"/>
    <w:rsid w:val="20A44846"/>
    <w:rsid w:val="210AD4CC"/>
    <w:rsid w:val="21725D2D"/>
    <w:rsid w:val="21B31626"/>
    <w:rsid w:val="2213C042"/>
    <w:rsid w:val="22278A54"/>
    <w:rsid w:val="225CFFB3"/>
    <w:rsid w:val="228095A4"/>
    <w:rsid w:val="22945233"/>
    <w:rsid w:val="232F09E5"/>
    <w:rsid w:val="24479764"/>
    <w:rsid w:val="249BE1AC"/>
    <w:rsid w:val="2510DF24"/>
    <w:rsid w:val="25186512"/>
    <w:rsid w:val="259DC11D"/>
    <w:rsid w:val="25FBFC6C"/>
    <w:rsid w:val="2600DF90"/>
    <w:rsid w:val="263552BF"/>
    <w:rsid w:val="264E620F"/>
    <w:rsid w:val="2703C298"/>
    <w:rsid w:val="273FF226"/>
    <w:rsid w:val="2741A6C5"/>
    <w:rsid w:val="2765F4E4"/>
    <w:rsid w:val="2770EEDD"/>
    <w:rsid w:val="277F3826"/>
    <w:rsid w:val="2782E01C"/>
    <w:rsid w:val="27AA52FE"/>
    <w:rsid w:val="2829AB86"/>
    <w:rsid w:val="28459CEC"/>
    <w:rsid w:val="2894F9EF"/>
    <w:rsid w:val="28FF75E8"/>
    <w:rsid w:val="291BE3EC"/>
    <w:rsid w:val="2969FECF"/>
    <w:rsid w:val="2A9B3834"/>
    <w:rsid w:val="2B1FA100"/>
    <w:rsid w:val="2B239788"/>
    <w:rsid w:val="2B2AD82E"/>
    <w:rsid w:val="2B3D6341"/>
    <w:rsid w:val="2C4EECAF"/>
    <w:rsid w:val="2C5F614C"/>
    <w:rsid w:val="2C70B981"/>
    <w:rsid w:val="2D0699D4"/>
    <w:rsid w:val="2D4CACEF"/>
    <w:rsid w:val="2D7058AB"/>
    <w:rsid w:val="2E089587"/>
    <w:rsid w:val="2E3BFCD9"/>
    <w:rsid w:val="2EE10180"/>
    <w:rsid w:val="2EEE914D"/>
    <w:rsid w:val="2EFEFED4"/>
    <w:rsid w:val="2F1C3577"/>
    <w:rsid w:val="2F31DBAE"/>
    <w:rsid w:val="2FE20AD1"/>
    <w:rsid w:val="304A2E68"/>
    <w:rsid w:val="30AAF527"/>
    <w:rsid w:val="3179C786"/>
    <w:rsid w:val="3188843E"/>
    <w:rsid w:val="31F5332A"/>
    <w:rsid w:val="32C1EACD"/>
    <w:rsid w:val="336DF805"/>
    <w:rsid w:val="33E0C201"/>
    <w:rsid w:val="343CFAA0"/>
    <w:rsid w:val="34B547C5"/>
    <w:rsid w:val="3526A0E5"/>
    <w:rsid w:val="353026AE"/>
    <w:rsid w:val="353FCB92"/>
    <w:rsid w:val="3621B24B"/>
    <w:rsid w:val="36242DA2"/>
    <w:rsid w:val="36246E59"/>
    <w:rsid w:val="363982A3"/>
    <w:rsid w:val="36579E93"/>
    <w:rsid w:val="368775A2"/>
    <w:rsid w:val="36C1DCA6"/>
    <w:rsid w:val="36C1F70F"/>
    <w:rsid w:val="36EC8817"/>
    <w:rsid w:val="36FBED56"/>
    <w:rsid w:val="370098C9"/>
    <w:rsid w:val="3703E35F"/>
    <w:rsid w:val="371B09B6"/>
    <w:rsid w:val="37FDDF33"/>
    <w:rsid w:val="3880195E"/>
    <w:rsid w:val="38B50B67"/>
    <w:rsid w:val="38DA633F"/>
    <w:rsid w:val="3907613E"/>
    <w:rsid w:val="394F4EEE"/>
    <w:rsid w:val="39D48E69"/>
    <w:rsid w:val="3ACBE4B3"/>
    <w:rsid w:val="3B7C8E22"/>
    <w:rsid w:val="3B95E30A"/>
    <w:rsid w:val="3B9C27BD"/>
    <w:rsid w:val="3BDA6C50"/>
    <w:rsid w:val="3BEAB390"/>
    <w:rsid w:val="3C109452"/>
    <w:rsid w:val="3C456326"/>
    <w:rsid w:val="3C7C91BF"/>
    <w:rsid w:val="3CA4735F"/>
    <w:rsid w:val="3CE56377"/>
    <w:rsid w:val="3DC46DF2"/>
    <w:rsid w:val="3E5AFB5B"/>
    <w:rsid w:val="3E6C85A9"/>
    <w:rsid w:val="3E9E0A50"/>
    <w:rsid w:val="3EBC105B"/>
    <w:rsid w:val="3EEEEADD"/>
    <w:rsid w:val="403561C3"/>
    <w:rsid w:val="404E6098"/>
    <w:rsid w:val="40944B39"/>
    <w:rsid w:val="40A61CAC"/>
    <w:rsid w:val="40C9FEB3"/>
    <w:rsid w:val="41734791"/>
    <w:rsid w:val="4198B8A3"/>
    <w:rsid w:val="41EF3857"/>
    <w:rsid w:val="42D2B7BF"/>
    <w:rsid w:val="42DAF0EF"/>
    <w:rsid w:val="438BDE27"/>
    <w:rsid w:val="440A9F82"/>
    <w:rsid w:val="443B2556"/>
    <w:rsid w:val="4472C6F9"/>
    <w:rsid w:val="4479A267"/>
    <w:rsid w:val="44973870"/>
    <w:rsid w:val="454737A9"/>
    <w:rsid w:val="4551243B"/>
    <w:rsid w:val="457F6F6E"/>
    <w:rsid w:val="45F0D4E5"/>
    <w:rsid w:val="46120681"/>
    <w:rsid w:val="468F69BD"/>
    <w:rsid w:val="46CBC7A3"/>
    <w:rsid w:val="46DF958F"/>
    <w:rsid w:val="46EC5923"/>
    <w:rsid w:val="473D4EFF"/>
    <w:rsid w:val="47C204DA"/>
    <w:rsid w:val="47E05E83"/>
    <w:rsid w:val="47EF342C"/>
    <w:rsid w:val="481DA11D"/>
    <w:rsid w:val="482B3A1E"/>
    <w:rsid w:val="486CCF1A"/>
    <w:rsid w:val="48CF3887"/>
    <w:rsid w:val="48F3A6CB"/>
    <w:rsid w:val="48F6CF44"/>
    <w:rsid w:val="490F3F03"/>
    <w:rsid w:val="495500B3"/>
    <w:rsid w:val="49916A01"/>
    <w:rsid w:val="49DCA266"/>
    <w:rsid w:val="49F2474C"/>
    <w:rsid w:val="4A089F7B"/>
    <w:rsid w:val="4A9170F5"/>
    <w:rsid w:val="4A945E59"/>
    <w:rsid w:val="4B4FEBEE"/>
    <w:rsid w:val="4B6B0FDB"/>
    <w:rsid w:val="4B70BB01"/>
    <w:rsid w:val="4B8BA982"/>
    <w:rsid w:val="4C2E7006"/>
    <w:rsid w:val="4C9BEC29"/>
    <w:rsid w:val="4CDFA019"/>
    <w:rsid w:val="4CFF19BF"/>
    <w:rsid w:val="4D2CCB59"/>
    <w:rsid w:val="4D40403D"/>
    <w:rsid w:val="4DC20DA0"/>
    <w:rsid w:val="4E701741"/>
    <w:rsid w:val="4EABA431"/>
    <w:rsid w:val="4EC749F2"/>
    <w:rsid w:val="4EE966D9"/>
    <w:rsid w:val="4F277721"/>
    <w:rsid w:val="4F96D3D3"/>
    <w:rsid w:val="500621BE"/>
    <w:rsid w:val="50B22178"/>
    <w:rsid w:val="50D40712"/>
    <w:rsid w:val="51047A21"/>
    <w:rsid w:val="519269B9"/>
    <w:rsid w:val="51D3E570"/>
    <w:rsid w:val="52026905"/>
    <w:rsid w:val="52099883"/>
    <w:rsid w:val="525E025D"/>
    <w:rsid w:val="52B5120C"/>
    <w:rsid w:val="5309044B"/>
    <w:rsid w:val="5324E2B9"/>
    <w:rsid w:val="53653DEC"/>
    <w:rsid w:val="5367755E"/>
    <w:rsid w:val="537B99C8"/>
    <w:rsid w:val="53D1AC5E"/>
    <w:rsid w:val="53E26922"/>
    <w:rsid w:val="53FB2C2B"/>
    <w:rsid w:val="5434D299"/>
    <w:rsid w:val="5495C4E4"/>
    <w:rsid w:val="54A3678D"/>
    <w:rsid w:val="54BC60F4"/>
    <w:rsid w:val="55CC858D"/>
    <w:rsid w:val="560E79D5"/>
    <w:rsid w:val="567FB5E6"/>
    <w:rsid w:val="56952290"/>
    <w:rsid w:val="5709AE22"/>
    <w:rsid w:val="570CAAAD"/>
    <w:rsid w:val="57582FEC"/>
    <w:rsid w:val="5791A220"/>
    <w:rsid w:val="57E1B013"/>
    <w:rsid w:val="57F322B5"/>
    <w:rsid w:val="5817B44C"/>
    <w:rsid w:val="584DC62F"/>
    <w:rsid w:val="588C2EB5"/>
    <w:rsid w:val="58AFEAE0"/>
    <w:rsid w:val="58CE76E3"/>
    <w:rsid w:val="59BA7DD6"/>
    <w:rsid w:val="5A22ED3F"/>
    <w:rsid w:val="5A85DE1A"/>
    <w:rsid w:val="5B00AE36"/>
    <w:rsid w:val="5BBB8C20"/>
    <w:rsid w:val="5BC01857"/>
    <w:rsid w:val="5BE7F82D"/>
    <w:rsid w:val="5BF18978"/>
    <w:rsid w:val="5BF64219"/>
    <w:rsid w:val="5BF7E4D6"/>
    <w:rsid w:val="5C2FDC6E"/>
    <w:rsid w:val="5D0B3D06"/>
    <w:rsid w:val="5D4097FB"/>
    <w:rsid w:val="5E3C4B2B"/>
    <w:rsid w:val="5E485DEE"/>
    <w:rsid w:val="5E690F4F"/>
    <w:rsid w:val="5F033273"/>
    <w:rsid w:val="5F6C73C2"/>
    <w:rsid w:val="6099BFB7"/>
    <w:rsid w:val="60B40D4E"/>
    <w:rsid w:val="610BBC90"/>
    <w:rsid w:val="617278EF"/>
    <w:rsid w:val="617B785F"/>
    <w:rsid w:val="61DDEDCF"/>
    <w:rsid w:val="62322646"/>
    <w:rsid w:val="62581428"/>
    <w:rsid w:val="62C2DAC4"/>
    <w:rsid w:val="62CC48E1"/>
    <w:rsid w:val="62CDBC08"/>
    <w:rsid w:val="62E5EDAE"/>
    <w:rsid w:val="633A4DC0"/>
    <w:rsid w:val="63587534"/>
    <w:rsid w:val="6396FA36"/>
    <w:rsid w:val="63B6BD9F"/>
    <w:rsid w:val="63C2854E"/>
    <w:rsid w:val="63D50504"/>
    <w:rsid w:val="63E5C648"/>
    <w:rsid w:val="647A383C"/>
    <w:rsid w:val="6493D2A6"/>
    <w:rsid w:val="64A04021"/>
    <w:rsid w:val="64C2DCD8"/>
    <w:rsid w:val="64D5DB9C"/>
    <w:rsid w:val="65158E91"/>
    <w:rsid w:val="654EE39E"/>
    <w:rsid w:val="658196A9"/>
    <w:rsid w:val="65AE658A"/>
    <w:rsid w:val="66234A28"/>
    <w:rsid w:val="66983695"/>
    <w:rsid w:val="66C610AC"/>
    <w:rsid w:val="671253CC"/>
    <w:rsid w:val="67B4B1B2"/>
    <w:rsid w:val="67DB803F"/>
    <w:rsid w:val="67E0F3C8"/>
    <w:rsid w:val="6892AFCA"/>
    <w:rsid w:val="6897A919"/>
    <w:rsid w:val="68E943F4"/>
    <w:rsid w:val="69E28E4F"/>
    <w:rsid w:val="6A41796D"/>
    <w:rsid w:val="6A5507CC"/>
    <w:rsid w:val="6A7C2638"/>
    <w:rsid w:val="6B27B4DC"/>
    <w:rsid w:val="6B99B76B"/>
    <w:rsid w:val="6B9F44D4"/>
    <w:rsid w:val="6BB2E5FD"/>
    <w:rsid w:val="6BCBF752"/>
    <w:rsid w:val="6CA3536D"/>
    <w:rsid w:val="6CBC7DE0"/>
    <w:rsid w:val="6D0BAE9D"/>
    <w:rsid w:val="6D252751"/>
    <w:rsid w:val="6D8D9B8E"/>
    <w:rsid w:val="6EC6F8AB"/>
    <w:rsid w:val="6F35CDE2"/>
    <w:rsid w:val="6F3E5FCE"/>
    <w:rsid w:val="6F88356F"/>
    <w:rsid w:val="6FC6AAA0"/>
    <w:rsid w:val="6FE78D1A"/>
    <w:rsid w:val="705A8C69"/>
    <w:rsid w:val="70C44950"/>
    <w:rsid w:val="70D19E43"/>
    <w:rsid w:val="71014449"/>
    <w:rsid w:val="719FFBE5"/>
    <w:rsid w:val="71F488CC"/>
    <w:rsid w:val="71FFBAE5"/>
    <w:rsid w:val="720A4D91"/>
    <w:rsid w:val="726D6EA4"/>
    <w:rsid w:val="72C3BD38"/>
    <w:rsid w:val="7313E817"/>
    <w:rsid w:val="736FEDEE"/>
    <w:rsid w:val="73F9556E"/>
    <w:rsid w:val="7417D836"/>
    <w:rsid w:val="746273E3"/>
    <w:rsid w:val="74BE5171"/>
    <w:rsid w:val="7520B188"/>
    <w:rsid w:val="7567A247"/>
    <w:rsid w:val="75915334"/>
    <w:rsid w:val="7609E26C"/>
    <w:rsid w:val="762E5F8D"/>
    <w:rsid w:val="76D3F2CF"/>
    <w:rsid w:val="7715D28F"/>
    <w:rsid w:val="773BF371"/>
    <w:rsid w:val="77D799C8"/>
    <w:rsid w:val="780E3081"/>
    <w:rsid w:val="781B1F09"/>
    <w:rsid w:val="79CED9F9"/>
    <w:rsid w:val="79EDE8A7"/>
    <w:rsid w:val="79F06F62"/>
    <w:rsid w:val="7AAE0DCE"/>
    <w:rsid w:val="7AC73585"/>
    <w:rsid w:val="7B2DB5CE"/>
    <w:rsid w:val="7B60F67D"/>
    <w:rsid w:val="7BAE53FF"/>
    <w:rsid w:val="7BD599D9"/>
    <w:rsid w:val="7C3B0872"/>
    <w:rsid w:val="7C669D02"/>
    <w:rsid w:val="7CCF0851"/>
    <w:rsid w:val="7CD08051"/>
    <w:rsid w:val="7D6E56F6"/>
    <w:rsid w:val="7DD13228"/>
    <w:rsid w:val="7E51560E"/>
    <w:rsid w:val="7EAD240F"/>
    <w:rsid w:val="7ECC28D8"/>
    <w:rsid w:val="7F3B8023"/>
    <w:rsid w:val="7F769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66151"/>
  <w15:chartTrackingRefBased/>
  <w15:docId w15:val="{023CE053-7082-406F-9A82-9A54AD33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0FD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170FD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semiHidden/>
    <w:rsid w:val="001170F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1170F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1170FD"/>
    <w:rPr>
      <w:rFonts w:ascii="Times New Roman" w:hAnsi="Times New Roman"/>
      <w:i/>
      <w:iCs/>
      <w:sz w:val="24"/>
      <w:szCs w:val="24"/>
      <w:lang w:val="en-GB"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70FD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08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835"/>
    <w:rPr>
      <w:rFonts w:ascii="Segoe UI" w:eastAsia="Times New Roman" w:hAnsi="Segoe UI" w:cs="Segoe UI"/>
      <w:sz w:val="18"/>
      <w:szCs w:val="18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6A0A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A0A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A0A78"/>
    <w:rPr>
      <w:rFonts w:ascii="Arial" w:eastAsia="Times New Roman" w:hAnsi="Arial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0A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0A78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Encabezado">
    <w:name w:val="header"/>
    <w:basedOn w:val="Normal"/>
    <w:link w:val="EncabezadoCar"/>
    <w:unhideWhenUsed/>
    <w:rsid w:val="005A12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A12DE"/>
    <w:rPr>
      <w:rFonts w:ascii="Arial" w:eastAsia="Times New Roman" w:hAnsi="Arial" w:cs="Times New Roman"/>
      <w:lang w:eastAsia="de-DE"/>
    </w:rPr>
  </w:style>
  <w:style w:type="paragraph" w:styleId="Piedepgina">
    <w:name w:val="footer"/>
    <w:basedOn w:val="Normal"/>
    <w:link w:val="PiedepginaCar"/>
    <w:uiPriority w:val="99"/>
    <w:unhideWhenUsed/>
    <w:rsid w:val="005A12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2DE"/>
    <w:rPr>
      <w:rFonts w:ascii="Arial" w:eastAsia="Times New Roman" w:hAnsi="Arial" w:cs="Times New Roman"/>
      <w:lang w:eastAsia="de-DE"/>
    </w:rPr>
  </w:style>
  <w:style w:type="paragraph" w:customStyle="1" w:styleId="Arial14">
    <w:name w:val="Arial 14"/>
    <w:basedOn w:val="Normal"/>
    <w:rsid w:val="005A12DE"/>
    <w:rPr>
      <w:rFonts w:ascii="Helv" w:hAnsi="Helv"/>
      <w:noProof/>
      <w:snapToGrid w:val="0"/>
      <w:sz w:val="28"/>
      <w:szCs w:val="20"/>
    </w:rPr>
  </w:style>
  <w:style w:type="paragraph" w:styleId="Revisin">
    <w:name w:val="Revision"/>
    <w:hidden/>
    <w:uiPriority w:val="99"/>
    <w:semiHidden/>
    <w:rsid w:val="0015356D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Prrafodelista">
    <w:name w:val="List Paragraph"/>
    <w:basedOn w:val="Normal"/>
    <w:uiPriority w:val="34"/>
    <w:qFormat/>
    <w:rsid w:val="00385340"/>
    <w:pPr>
      <w:ind w:left="720"/>
    </w:pPr>
    <w:rPr>
      <w:rFonts w:ascii="Calibri" w:eastAsiaTheme="minorHAnsi" w:hAnsi="Calibri" w:cs="Calibri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7E0F0F"/>
    <w:rPr>
      <w:color w:val="605E5C"/>
      <w:shd w:val="clear" w:color="auto" w:fill="E1DFDD"/>
    </w:rPr>
  </w:style>
  <w:style w:type="character" w:styleId="Mencionar">
    <w:name w:val="Mention"/>
    <w:basedOn w:val="Fuentedeprrafopredeter"/>
    <w:uiPriority w:val="99"/>
    <w:unhideWhenUsed/>
    <w:rPr>
      <w:color w:val="2B579A"/>
      <w:shd w:val="clear" w:color="auto" w:fill="E6E6E6"/>
    </w:rPr>
  </w:style>
  <w:style w:type="paragraph" w:customStyle="1" w:styleId="Default">
    <w:name w:val="Default"/>
    <w:rsid w:val="00C041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6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llianz.es/descubre-allianz/actualidad/enlaces-de-interes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PlaceOfOriginal xmlns="9ff07a45-11f5-479e-a441-cd98a86709fe" xsi:nil="true"/>
    <DossierStatus xmlns="9ff07a45-11f5-479e-a441-cd98a86709fe">Abierto</DossierStatus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ssierOwner xmlns="9ff07a45-11f5-479e-a441-cd98a86709fe">
      <UserInfo>
        <DisplayName>i:0#.f|membership|laura.gallach@allianz.es,#i:0#.f|membership|laura.gallach@allianz.es,#laura.gallach@allianz.es,#,#Gallach Montero, Laura (Allianz Compania de Seguros y Reaseguros S.A.),#,#Comunicacion y RSC,#</DisplayName>
        <AccountId>13</AccountId>
        <AccountType/>
      </UserInfo>
    </DossierOwner>
    <ContractStatus xmlns="9ff07a45-11f5-479e-a441-cd98a86709fe">Sequía</ContractStatus>
    <l6856d4619ce496882360609f9fc1dec xmlns="9ff07a45-11f5-479e-a441-cd98a86709fe">
      <Terms xmlns="http://schemas.microsoft.com/office/infopath/2007/PartnerControls"/>
    </l6856d4619ce496882360609f9fc1dec>
    <_dlc_DocIdUrl xmlns="9ff07a45-11f5-479e-a441-cd98a86709fe">
      <Url>https://allianzms.sharepoint.com/teams/ES0006-3163019/_layouts/15/DocIdRedir.aspx?ID=XU7P7SY2DP3Q-491014520-182860</Url>
      <Description>XU7P7SY2DP3Q-491014520-182860</Description>
    </_dlc_DocIdUrl>
    <_dlc_DocId xmlns="9ff07a45-11f5-479e-a441-cd98a86709fe">XU7P7SY2DP3Q-491014520-182860</_dlc_DocId>
    <nd762d5e82fb490792aa88eaddbb89ea xmlns="9ff07a45-11f5-479e-a441-cd98a86709fe">
      <Terms xmlns="http://schemas.microsoft.com/office/infopath/2007/PartnerControls"/>
    </nd762d5e82fb490792aa88eaddbb89ea>
    <_dlc_DocIdPersistId xmlns="9ff07a45-11f5-479e-a441-cd98a86709fe" xsi:nil="true"/>
    <MailPreviewData xmlns="9ff07a45-11f5-479e-a441-cd98a86709fe" xsi:nil="true"/>
    <DocumentSetDescription xmlns="http://schemas.microsoft.com/sharepoint/v3" xsi:nil="true"/>
    <DocumentClass xmlns="9ff07a45-11f5-479e-a441-cd98a86709fe" xsi:nil="true"/>
    <TaxCatchAllLabel xmlns="9ff07a45-11f5-479e-a441-cd98a86709fe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5" ma:contentTypeDescription="Contenido no relevante." ma:contentTypeScope="" ma:versionID="3296f662732ee86f6436367ea6ca9fb8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480253013d9bd48da003201027092f33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61338-D484-4226-BF05-579843A90F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2CFF37-5D1A-4B0A-B0D5-64BFE32DD9A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5078774-6B9E-43F3-82FB-D47790F14C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2965FC-626F-4361-B39E-590CDE8F4C7C}">
  <ds:schemaRefs>
    <ds:schemaRef ds:uri="http://schemas.microsoft.com/office/2006/metadata/properties"/>
    <ds:schemaRef ds:uri="http://schemas.microsoft.com/office/infopath/2007/PartnerControls"/>
    <ds:schemaRef ds:uri="5d5361cd-dd21-42bb-ace1-e1b72dd4ac82"/>
    <ds:schemaRef ds:uri="9ff07a45-11f5-479e-a441-cd98a86709fe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243973CC-834B-41CF-BF23-2BD253F69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2f46fc9-b57d-4030-936a-1f3c4e6b7779}" enabled="0" method="" siteId="{72f46fc9-b57d-4030-936a-1f3c4e6b77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2999</Characters>
  <Application>Microsoft Office Word</Application>
  <DocSecurity>0</DocSecurity>
  <Lines>24</Lines>
  <Paragraphs>7</Paragraphs>
  <ScaleCrop>false</ScaleCrop>
  <Company>Allianz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 (Allianz Compania de Seguros y Reaseguros S.A.)</cp:lastModifiedBy>
  <cp:revision>3</cp:revision>
  <cp:lastPrinted>2017-11-10T11:33:00Z</cp:lastPrinted>
  <dcterms:created xsi:type="dcterms:W3CDTF">2024-09-05T10:27:00Z</dcterms:created>
  <dcterms:modified xsi:type="dcterms:W3CDTF">2024-09-05T10:27:00Z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20102017114323">
    <vt:lpwstr>20102017114323;E105254;0</vt:lpwstr>
  </property>
  <property fmtid="{D5CDD505-2E9C-101B-9397-08002B2CF9AE}" pid="4" name="OfficeDocumentSecurity_20102017124558">
    <vt:lpwstr>20102017124558;E105254;0</vt:lpwstr>
  </property>
  <property fmtid="{D5CDD505-2E9C-101B-9397-08002B2CF9AE}" pid="5" name="OfficeDocumentSecurity_20102017125625">
    <vt:lpwstr>20102017125625;E105254;0</vt:lpwstr>
  </property>
  <property fmtid="{D5CDD505-2E9C-101B-9397-08002B2CF9AE}" pid="6" name="OfficeDocumentSecurity_20102017130030">
    <vt:lpwstr>20102017130030;E105254;0</vt:lpwstr>
  </property>
  <property fmtid="{D5CDD505-2E9C-101B-9397-08002B2CF9AE}" pid="7" name="OfficeDocumentSecurity_20102017130539">
    <vt:lpwstr>20102017130539;E105254;0</vt:lpwstr>
  </property>
  <property fmtid="{D5CDD505-2E9C-101B-9397-08002B2CF9AE}" pid="8" name="OfficeDocumentSecurity_20102017131007">
    <vt:lpwstr>20102017131007;E105254;0</vt:lpwstr>
  </property>
  <property fmtid="{D5CDD505-2E9C-101B-9397-08002B2CF9AE}" pid="9" name="OfficeDocumentSecurity_20102017132028">
    <vt:lpwstr>20102017132028;E105254;0</vt:lpwstr>
  </property>
  <property fmtid="{D5CDD505-2E9C-101B-9397-08002B2CF9AE}" pid="10" name="OfficeDocumentSecurity_20102017132115">
    <vt:lpwstr>20102017132115;E105254;0</vt:lpwstr>
  </property>
  <property fmtid="{D5CDD505-2E9C-101B-9397-08002B2CF9AE}" pid="11" name="OfficeDocumentSecurity_20102017132611">
    <vt:lpwstr>20102017132611;E105254;0</vt:lpwstr>
  </property>
  <property fmtid="{D5CDD505-2E9C-101B-9397-08002B2CF9AE}" pid="12" name="OfficeDocumentSecurity_20102017132951">
    <vt:lpwstr>20102017132951;E105254;0</vt:lpwstr>
  </property>
  <property fmtid="{D5CDD505-2E9C-101B-9397-08002B2CF9AE}" pid="13" name="OfficeDocumentSecurity_20102017135102">
    <vt:lpwstr>20102017135102;E105254;0</vt:lpwstr>
  </property>
  <property fmtid="{D5CDD505-2E9C-101B-9397-08002B2CF9AE}" pid="14" name="OfficeDocumentSecurity_20102017135826">
    <vt:lpwstr>20102017135826;E105254;0</vt:lpwstr>
  </property>
  <property fmtid="{D5CDD505-2E9C-101B-9397-08002B2CF9AE}" pid="15" name="OfficeDocumentSecurity_20102017140102">
    <vt:lpwstr>20102017140102;E105254;0</vt:lpwstr>
  </property>
  <property fmtid="{D5CDD505-2E9C-101B-9397-08002B2CF9AE}" pid="16" name="OfficeDocumentSecurity_20102017140404">
    <vt:lpwstr>20102017140404;E105254;0</vt:lpwstr>
  </property>
  <property fmtid="{D5CDD505-2E9C-101B-9397-08002B2CF9AE}" pid="17" name="OfficeDocumentSecurity_26102017124538">
    <vt:lpwstr>26102017124538;E105254;0</vt:lpwstr>
  </property>
  <property fmtid="{D5CDD505-2E9C-101B-9397-08002B2CF9AE}" pid="18" name="OfficeDocumentSecurity_26102017125506">
    <vt:lpwstr>26102017125506;E105254;0</vt:lpwstr>
  </property>
  <property fmtid="{D5CDD505-2E9C-101B-9397-08002B2CF9AE}" pid="19" name="OfficeDocumentSecurity_26102017130017">
    <vt:lpwstr>26102017130017;E105254;0</vt:lpwstr>
  </property>
  <property fmtid="{D5CDD505-2E9C-101B-9397-08002B2CF9AE}" pid="20" name="OfficeDocumentSecurity_26102017130339">
    <vt:lpwstr>26102017130339;E105254;0</vt:lpwstr>
  </property>
  <property fmtid="{D5CDD505-2E9C-101B-9397-08002B2CF9AE}" pid="21" name="OfficeDocumentSecurity_26102017131036">
    <vt:lpwstr>26102017131036;E105254;0</vt:lpwstr>
  </property>
  <property fmtid="{D5CDD505-2E9C-101B-9397-08002B2CF9AE}" pid="22" name="OfficeDocumentSecurity_26102017131349">
    <vt:lpwstr>26102017131349;E105254;0</vt:lpwstr>
  </property>
  <property fmtid="{D5CDD505-2E9C-101B-9397-08002B2CF9AE}" pid="23" name="OfficeDocumentSecurity_26102017131730">
    <vt:lpwstr>26102017131730;E105254;0</vt:lpwstr>
  </property>
  <property fmtid="{D5CDD505-2E9C-101B-9397-08002B2CF9AE}" pid="24" name="OfficeDocumentSecurity_26102017132341">
    <vt:lpwstr>26102017132341;E105254;0</vt:lpwstr>
  </property>
  <property fmtid="{D5CDD505-2E9C-101B-9397-08002B2CF9AE}" pid="25" name="OfficeDocumentSecurity_26102017132504">
    <vt:lpwstr>26102017132504;E105254;0</vt:lpwstr>
  </property>
  <property fmtid="{D5CDD505-2E9C-101B-9397-08002B2CF9AE}" pid="26" name="OfficeDocumentSecurity_26102017133806">
    <vt:lpwstr>26102017133806;E105254;0</vt:lpwstr>
  </property>
  <property fmtid="{D5CDD505-2E9C-101B-9397-08002B2CF9AE}" pid="27" name="OfficeDocumentSecurity_26102017135127">
    <vt:lpwstr>26102017135127;E105254;0</vt:lpwstr>
  </property>
  <property fmtid="{D5CDD505-2E9C-101B-9397-08002B2CF9AE}" pid="28" name="OfficeDocumentSecurity_26102017135244">
    <vt:lpwstr>26102017135244;E105254;0</vt:lpwstr>
  </property>
  <property fmtid="{D5CDD505-2E9C-101B-9397-08002B2CF9AE}" pid="29" name="OfficeDocumentSecurity_26102017153255">
    <vt:lpwstr>26102017153255;E105254;0</vt:lpwstr>
  </property>
  <property fmtid="{D5CDD505-2E9C-101B-9397-08002B2CF9AE}" pid="30" name="OfficeDocumentSecurity_26102017153945">
    <vt:lpwstr>26102017153945;E105254;0</vt:lpwstr>
  </property>
  <property fmtid="{D5CDD505-2E9C-101B-9397-08002B2CF9AE}" pid="31" name="OfficeDocumentSecurity_26102017154811">
    <vt:lpwstr>26102017154811;E105254;0</vt:lpwstr>
  </property>
  <property fmtid="{D5CDD505-2E9C-101B-9397-08002B2CF9AE}" pid="32" name="OfficeDocumentSecurity_26102017154951">
    <vt:lpwstr>26102017154951;E105254;0</vt:lpwstr>
  </property>
  <property fmtid="{D5CDD505-2E9C-101B-9397-08002B2CF9AE}" pid="33" name="OfficeDocumentSecurity_26102017155421">
    <vt:lpwstr>26102017155421;E105254;0</vt:lpwstr>
  </property>
  <property fmtid="{D5CDD505-2E9C-101B-9397-08002B2CF9AE}" pid="34" name="OfficeDocumentSecurity_26102017155435">
    <vt:lpwstr>26102017155435;E105254;0</vt:lpwstr>
  </property>
  <property fmtid="{D5CDD505-2E9C-101B-9397-08002B2CF9AE}" pid="35" name="OfficeDocumentSecurity_26102017155730">
    <vt:lpwstr>26102017155730;E105254;0</vt:lpwstr>
  </property>
  <property fmtid="{D5CDD505-2E9C-101B-9397-08002B2CF9AE}" pid="36" name="OfficeDocumentSecurity_26102017155954">
    <vt:lpwstr>26102017155954;E105254;0</vt:lpwstr>
  </property>
  <property fmtid="{D5CDD505-2E9C-101B-9397-08002B2CF9AE}" pid="37" name="OfficeDocumentSecurity_26102017160645">
    <vt:lpwstr>26102017160645;E105254;0</vt:lpwstr>
  </property>
  <property fmtid="{D5CDD505-2E9C-101B-9397-08002B2CF9AE}" pid="38" name="OfficeDocumentSecurity_26102017161104">
    <vt:lpwstr>26102017161104;E105254;0</vt:lpwstr>
  </property>
  <property fmtid="{D5CDD505-2E9C-101B-9397-08002B2CF9AE}" pid="39" name="OfficeDocumentSecurity_26102017162003">
    <vt:lpwstr>26102017162003;E105254;0</vt:lpwstr>
  </property>
  <property fmtid="{D5CDD505-2E9C-101B-9397-08002B2CF9AE}" pid="40" name="OfficeDocumentSecurity_26102017163906">
    <vt:lpwstr>26102017163906;E105254;0</vt:lpwstr>
  </property>
  <property fmtid="{D5CDD505-2E9C-101B-9397-08002B2CF9AE}" pid="41" name="OfficeDocumentSecurity_26102017164756">
    <vt:lpwstr>26102017164756;E105254;0</vt:lpwstr>
  </property>
  <property fmtid="{D5CDD505-2E9C-101B-9397-08002B2CF9AE}" pid="42" name="OfficeDocumentSecurity_26102017165309">
    <vt:lpwstr>26102017165309;E105254;0</vt:lpwstr>
  </property>
  <property fmtid="{D5CDD505-2E9C-101B-9397-08002B2CF9AE}" pid="43" name="OfficeDocumentSecurity_26102017165521">
    <vt:lpwstr>26102017165521;E105254;0</vt:lpwstr>
  </property>
  <property fmtid="{D5CDD505-2E9C-101B-9397-08002B2CF9AE}" pid="44" name="OfficeDocumentSecurity_26102017170849">
    <vt:lpwstr>26102017170849;E105254;0</vt:lpwstr>
  </property>
  <property fmtid="{D5CDD505-2E9C-101B-9397-08002B2CF9AE}" pid="45" name="OfficeDocumentSecurity_26102017171109">
    <vt:lpwstr>26102017171109;E105254;0</vt:lpwstr>
  </property>
  <property fmtid="{D5CDD505-2E9C-101B-9397-08002B2CF9AE}" pid="46" name="OfficeDocumentSecurity_26102017171430">
    <vt:lpwstr>26102017171430;E105254;0</vt:lpwstr>
  </property>
  <property fmtid="{D5CDD505-2E9C-101B-9397-08002B2CF9AE}" pid="47" name="OfficeDocumentSecurity_26102017171451">
    <vt:lpwstr>26102017171451;E105254;0</vt:lpwstr>
  </property>
  <property fmtid="{D5CDD505-2E9C-101B-9397-08002B2CF9AE}" pid="48" name="OfficeDocumentSecurity_26102017171853">
    <vt:lpwstr>26102017171853;E105254;0</vt:lpwstr>
  </property>
  <property fmtid="{D5CDD505-2E9C-101B-9397-08002B2CF9AE}" pid="49" name="OfficeDocumentSecurity_26102017171857">
    <vt:lpwstr>26102017171857;E105254;0</vt:lpwstr>
  </property>
  <property fmtid="{D5CDD505-2E9C-101B-9397-08002B2CF9AE}" pid="50" name="OfficeDocumentSecurity_27102017114529">
    <vt:lpwstr>27102017114529;E105254;0</vt:lpwstr>
  </property>
  <property fmtid="{D5CDD505-2E9C-101B-9397-08002B2CF9AE}" pid="51" name="OfficeDocumentSecurity_31102017122359">
    <vt:lpwstr>31102017122359;e006418;0</vt:lpwstr>
  </property>
  <property fmtid="{D5CDD505-2E9C-101B-9397-08002B2CF9AE}" pid="52" name="OfficeDocumentSecurity_31102017124359">
    <vt:lpwstr>31102017124359;e006418;0</vt:lpwstr>
  </property>
  <property fmtid="{D5CDD505-2E9C-101B-9397-08002B2CF9AE}" pid="53" name="OfficeDocumentSecurity_31102017133122">
    <vt:lpwstr>31102017133122;e006418;0</vt:lpwstr>
  </property>
  <property fmtid="{D5CDD505-2E9C-101B-9397-08002B2CF9AE}" pid="54" name="OfficeDocumentSecurity_31102017133642">
    <vt:lpwstr>31102017133642;e006418;0</vt:lpwstr>
  </property>
  <property fmtid="{D5CDD505-2E9C-101B-9397-08002B2CF9AE}" pid="55" name="OfficeDocumentSecurity_31102017133744">
    <vt:lpwstr>31102017133744;e006418;0</vt:lpwstr>
  </property>
  <property fmtid="{D5CDD505-2E9C-101B-9397-08002B2CF9AE}" pid="56" name="OfficeDocumentSecurity_31102017133845">
    <vt:lpwstr>31102017133845;e006418;0</vt:lpwstr>
  </property>
  <property fmtid="{D5CDD505-2E9C-101B-9397-08002B2CF9AE}" pid="57" name="OfficeDocumentSecurity_31102017133916">
    <vt:lpwstr>31102017133916;e006418;0</vt:lpwstr>
  </property>
  <property fmtid="{D5CDD505-2E9C-101B-9397-08002B2CF9AE}" pid="58" name="OfficeDocumentSecurity_31102017135918">
    <vt:lpwstr>31102017135918;E105254;0</vt:lpwstr>
  </property>
  <property fmtid="{D5CDD505-2E9C-101B-9397-08002B2CF9AE}" pid="59" name="OfficeDocumentSecurity_31102017140040">
    <vt:lpwstr>31102017140040;E105254;0</vt:lpwstr>
  </property>
  <property fmtid="{D5CDD505-2E9C-101B-9397-08002B2CF9AE}" pid="60" name="OfficeDocumentSecurity_31102017140315">
    <vt:lpwstr>31102017140315;E105254;0</vt:lpwstr>
  </property>
  <property fmtid="{D5CDD505-2E9C-101B-9397-08002B2CF9AE}" pid="61" name="OfficeDocumentSecurity_31102017140510">
    <vt:lpwstr>31102017140510;E105254;0</vt:lpwstr>
  </property>
  <property fmtid="{D5CDD505-2E9C-101B-9397-08002B2CF9AE}" pid="62" name="OfficeDocumentSecurity_31102017140537">
    <vt:lpwstr>31102017140537;E105254;0</vt:lpwstr>
  </property>
  <property fmtid="{D5CDD505-2E9C-101B-9397-08002B2CF9AE}" pid="63" name="OfficeDocumentSecurity_31102017160213">
    <vt:lpwstr>31102017160213;E105254;0</vt:lpwstr>
  </property>
  <property fmtid="{D5CDD505-2E9C-101B-9397-08002B2CF9AE}" pid="64" name="OfficeDocumentSecurity_31102017160445">
    <vt:lpwstr>31102017160445;E105254;0</vt:lpwstr>
  </property>
  <property fmtid="{D5CDD505-2E9C-101B-9397-08002B2CF9AE}" pid="65" name="OfficeDocumentSecurity_31102017160946">
    <vt:lpwstr>31102017160946;E105254;0</vt:lpwstr>
  </property>
  <property fmtid="{D5CDD505-2E9C-101B-9397-08002B2CF9AE}" pid="66" name="OfficeDocumentSecurity_31102017161449">
    <vt:lpwstr>31102017161449;E105254;0</vt:lpwstr>
  </property>
  <property fmtid="{D5CDD505-2E9C-101B-9397-08002B2CF9AE}" pid="67" name="OfficeDocumentSecurity_31102017161639">
    <vt:lpwstr>31102017161639;E105254;0</vt:lpwstr>
  </property>
  <property fmtid="{D5CDD505-2E9C-101B-9397-08002B2CF9AE}" pid="68" name="OfficeDocumentSecurity_31102017162044">
    <vt:lpwstr>31102017162044;E105254;0</vt:lpwstr>
  </property>
  <property fmtid="{D5CDD505-2E9C-101B-9397-08002B2CF9AE}" pid="69" name="OfficeDocumentSecurity_31102017162706">
    <vt:lpwstr>31102017162706;E105254;0</vt:lpwstr>
  </property>
  <property fmtid="{D5CDD505-2E9C-101B-9397-08002B2CF9AE}" pid="70" name="OfficeDocumentSecurity_31102017163205">
    <vt:lpwstr>31102017163205;E105254;0</vt:lpwstr>
  </property>
  <property fmtid="{D5CDD505-2E9C-101B-9397-08002B2CF9AE}" pid="71" name="OfficeDocumentSecurity_31102017163256">
    <vt:lpwstr>31102017163256;E105254;0</vt:lpwstr>
  </property>
  <property fmtid="{D5CDD505-2E9C-101B-9397-08002B2CF9AE}" pid="72" name="OfficeDocumentSecurity_31102017164207">
    <vt:lpwstr>31102017164207;E105254;0</vt:lpwstr>
  </property>
  <property fmtid="{D5CDD505-2E9C-101B-9397-08002B2CF9AE}" pid="73" name="OfficeDocumentSecurity_31102017164224">
    <vt:lpwstr>31102017164224;E105254;0</vt:lpwstr>
  </property>
  <property fmtid="{D5CDD505-2E9C-101B-9397-08002B2CF9AE}" pid="74" name="OfficeDocumentSecurity_31102017164622">
    <vt:lpwstr>31102017164622;E105254;0</vt:lpwstr>
  </property>
  <property fmtid="{D5CDD505-2E9C-101B-9397-08002B2CF9AE}" pid="75" name="OfficeDocumentSecurity_02112017110424">
    <vt:lpwstr>02112017110424;E105254;0</vt:lpwstr>
  </property>
  <property fmtid="{D5CDD505-2E9C-101B-9397-08002B2CF9AE}" pid="76" name="OfficeDocumentSecurity_07112017115722">
    <vt:lpwstr>07112017115722;e006418;0</vt:lpwstr>
  </property>
  <property fmtid="{D5CDD505-2E9C-101B-9397-08002B2CF9AE}" pid="77" name="OfficeDocumentSecurity_07112017121821">
    <vt:lpwstr>07112017121821;e006418;0</vt:lpwstr>
  </property>
  <property fmtid="{D5CDD505-2E9C-101B-9397-08002B2CF9AE}" pid="78" name="OfficeDocumentSecurity_07112017135735">
    <vt:lpwstr>07112017135735;e006418;0</vt:lpwstr>
  </property>
  <property fmtid="{D5CDD505-2E9C-101B-9397-08002B2CF9AE}" pid="79" name="OfficeDocumentSecurity_10112017123210">
    <vt:lpwstr>10112017123210;E105254;0</vt:lpwstr>
  </property>
  <property fmtid="{D5CDD505-2E9C-101B-9397-08002B2CF9AE}" pid="80" name="OfficeDocumentSecurity_10112017123333">
    <vt:lpwstr>10112017123333;E105254;0</vt:lpwstr>
  </property>
  <property fmtid="{D5CDD505-2E9C-101B-9397-08002B2CF9AE}" pid="81" name="OfficeDocumentSecurity_10112017124921">
    <vt:lpwstr>10112017124921;E105254;0</vt:lpwstr>
  </property>
  <property fmtid="{D5CDD505-2E9C-101B-9397-08002B2CF9AE}" pid="82" name="OfficeDocumentSecurity_13112017113403">
    <vt:lpwstr>13112017113403;e006418;0</vt:lpwstr>
  </property>
  <property fmtid="{D5CDD505-2E9C-101B-9397-08002B2CF9AE}" pid="83" name="OfficeDocumentSecurity_13112017113512">
    <vt:lpwstr>13112017113512;e006418;0</vt:lpwstr>
  </property>
  <property fmtid="{D5CDD505-2E9C-101B-9397-08002B2CF9AE}" pid="84" name="OfficeDocumentSecurity_14112017120836">
    <vt:lpwstr>14112017120836;E105254;0</vt:lpwstr>
  </property>
  <property fmtid="{D5CDD505-2E9C-101B-9397-08002B2CF9AE}" pid="85" name="OfficeDocumentSecurity_14112017121837">
    <vt:lpwstr>14112017121837;E105254;0</vt:lpwstr>
  </property>
  <property fmtid="{D5CDD505-2E9C-101B-9397-08002B2CF9AE}" pid="86" name="OfficeDocumentSecurity_14112017122900">
    <vt:lpwstr>14112017122900;E105254;0</vt:lpwstr>
  </property>
  <property fmtid="{D5CDD505-2E9C-101B-9397-08002B2CF9AE}" pid="87" name="OfficeDocumentSecurity_14112017123540">
    <vt:lpwstr>14112017123540;E105254;0</vt:lpwstr>
  </property>
  <property fmtid="{D5CDD505-2E9C-101B-9397-08002B2CF9AE}" pid="88" name="OfficeDocumentSecurity_14112017123842">
    <vt:lpwstr>14112017123842;e006418;0</vt:lpwstr>
  </property>
  <property fmtid="{D5CDD505-2E9C-101B-9397-08002B2CF9AE}" pid="89" name="OfficeDocumentSecurity_14112017124100">
    <vt:lpwstr>14112017124100;e006418;0</vt:lpwstr>
  </property>
  <property fmtid="{D5CDD505-2E9C-101B-9397-08002B2CF9AE}" pid="90" name="OfficeDocumentSecurity_20112017121042">
    <vt:lpwstr>20112017121042;E105254;0</vt:lpwstr>
  </property>
  <property fmtid="{D5CDD505-2E9C-101B-9397-08002B2CF9AE}" pid="91" name="OfficeDocumentSecurity_20112017123051">
    <vt:lpwstr>20112017123051;E105254;0</vt:lpwstr>
  </property>
  <property fmtid="{D5CDD505-2E9C-101B-9397-08002B2CF9AE}" pid="92" name="OfficeDocumentSecurity_01122017123928">
    <vt:lpwstr>01122017123928;E105254;0</vt:lpwstr>
  </property>
  <property fmtid="{D5CDD505-2E9C-101B-9397-08002B2CF9AE}" pid="93" name="OfficeDocumentSecurity_01122017123941">
    <vt:lpwstr>01122017123941;E105254;0</vt:lpwstr>
  </property>
  <property fmtid="{D5CDD505-2E9C-101B-9397-08002B2CF9AE}" pid="94" name="OfficeDocumentSecurity_11122017170445">
    <vt:lpwstr>11122017170445;E105254;0</vt:lpwstr>
  </property>
  <property fmtid="{D5CDD505-2E9C-101B-9397-08002B2CF9AE}" pid="95" name="OfficeDocumentSecurity_11122017171113">
    <vt:lpwstr>11122017171113;E105254;0</vt:lpwstr>
  </property>
  <property fmtid="{D5CDD505-2E9C-101B-9397-08002B2CF9AE}" pid="96" name="OfficeDocumentSecurity_11122017183309">
    <vt:lpwstr>11122017183309;E105254;0</vt:lpwstr>
  </property>
  <property fmtid="{D5CDD505-2E9C-101B-9397-08002B2CF9AE}" pid="97" name="OfficeDocumentSecurity_11122017184054">
    <vt:lpwstr>11122017184054;E105254;0</vt:lpwstr>
  </property>
  <property fmtid="{D5CDD505-2E9C-101B-9397-08002B2CF9AE}" pid="98" name="OfficeDocumentSecurity_12122017140838">
    <vt:lpwstr>12122017140838;E105254;0</vt:lpwstr>
  </property>
  <property fmtid="{D5CDD505-2E9C-101B-9397-08002B2CF9AE}" pid="99" name="OfficeDocumentSecurity_12122017140902">
    <vt:lpwstr>12122017140902;E105254;0</vt:lpwstr>
  </property>
  <property fmtid="{D5CDD505-2E9C-101B-9397-08002B2CF9AE}" pid="100" name="OfficeDocumentSecurity_12122017140918">
    <vt:lpwstr>12122017140918;E105254;0</vt:lpwstr>
  </property>
  <property fmtid="{D5CDD505-2E9C-101B-9397-08002B2CF9AE}" pid="101" name="OfficeDocumentSecurity_12122017144526">
    <vt:lpwstr>12122017144526;E105254;0</vt:lpwstr>
  </property>
  <property fmtid="{D5CDD505-2E9C-101B-9397-08002B2CF9AE}" pid="102" name="OfficeDocumentSecurity_19102020112947">
    <vt:lpwstr>19102020112947;e006418;0</vt:lpwstr>
  </property>
  <property fmtid="{D5CDD505-2E9C-101B-9397-08002B2CF9AE}" pid="103" name="OfficeDocumentSecurity_19102020114505">
    <vt:lpwstr>19102020114505;e006418;0</vt:lpwstr>
  </property>
  <property fmtid="{D5CDD505-2E9C-101B-9397-08002B2CF9AE}" pid="104" name="OfficeDocumentSecurity_19102020161616">
    <vt:lpwstr>19102020161616;E105671;0</vt:lpwstr>
  </property>
  <property fmtid="{D5CDD505-2E9C-101B-9397-08002B2CF9AE}" pid="105" name="OfficeDocumentSecurity_19102020162158">
    <vt:lpwstr>19102020162158;E105671;0</vt:lpwstr>
  </property>
  <property fmtid="{D5CDD505-2E9C-101B-9397-08002B2CF9AE}" pid="106" name="OfficeDocumentSecurity_19102020162813">
    <vt:lpwstr>19102020162813;E105671;0</vt:lpwstr>
  </property>
  <property fmtid="{D5CDD505-2E9C-101B-9397-08002B2CF9AE}" pid="107" name="OfficeDocumentSecurity_19102020163234">
    <vt:lpwstr>19102020163234;E105671;0</vt:lpwstr>
  </property>
  <property fmtid="{D5CDD505-2E9C-101B-9397-08002B2CF9AE}" pid="108" name="OfficeDocumentSecurity_19102020163247">
    <vt:lpwstr>19102020163247;E105671;0</vt:lpwstr>
  </property>
  <property fmtid="{D5CDD505-2E9C-101B-9397-08002B2CF9AE}" pid="109" name="OfficeDocumentSecurity_21102020162124">
    <vt:lpwstr>21102020162124;e006418;0</vt:lpwstr>
  </property>
  <property fmtid="{D5CDD505-2E9C-101B-9397-08002B2CF9AE}" pid="110" name="OfficeDocumentSecurity_21102020163125">
    <vt:lpwstr>21102020163125;e006418;0</vt:lpwstr>
  </property>
  <property fmtid="{D5CDD505-2E9C-101B-9397-08002B2CF9AE}" pid="111" name="OfficeDocumentSecurity_21102020163316">
    <vt:lpwstr>21102020163316;e006418;0</vt:lpwstr>
  </property>
  <property fmtid="{D5CDD505-2E9C-101B-9397-08002B2CF9AE}" pid="112" name="OfficeDocumentSecurity_21102020163917">
    <vt:lpwstr>21102020163917;e006418;0</vt:lpwstr>
  </property>
  <property fmtid="{D5CDD505-2E9C-101B-9397-08002B2CF9AE}" pid="113" name="ContentTypeId">
    <vt:lpwstr>0x010100125D78925D459C4792E0AB097CA57A8700468EE264CD9B964F9956379036DA5620</vt:lpwstr>
  </property>
  <property fmtid="{D5CDD505-2E9C-101B-9397-08002B2CF9AE}" pid="114" name="_dlc_DocIdItemGuid">
    <vt:lpwstr>603abca8-3c99-4253-aafa-438576880187</vt:lpwstr>
  </property>
  <property fmtid="{D5CDD505-2E9C-101B-9397-08002B2CF9AE}" pid="115" name="DossierDepartment">
    <vt:lpwstr/>
  </property>
  <property fmtid="{D5CDD505-2E9C-101B-9397-08002B2CF9AE}" pid="116" name="AllianzContractingParties">
    <vt:lpwstr/>
  </property>
  <property fmtid="{D5CDD505-2E9C-101B-9397-08002B2CF9AE}" pid="117" name="MediaServiceImageTags">
    <vt:lpwstr/>
  </property>
  <property fmtid="{D5CDD505-2E9C-101B-9397-08002B2CF9AE}" pid="118" name="Contract_Type">
    <vt:lpwstr/>
  </property>
  <property fmtid="{D5CDD505-2E9C-101B-9397-08002B2CF9AE}" pid="119" name="b0fe84444e894ab98172082a3d0e58f8">
    <vt:lpwstr/>
  </property>
  <property fmtid="{D5CDD505-2E9C-101B-9397-08002B2CF9AE}" pid="120" name="Document_Class">
    <vt:lpwstr/>
  </property>
  <property fmtid="{D5CDD505-2E9C-101B-9397-08002B2CF9AE}" pid="121" name="iccd162ff52447b49ab8f5fd8f2cec1e">
    <vt:lpwstr/>
  </property>
  <property fmtid="{D5CDD505-2E9C-101B-9397-08002B2CF9AE}" pid="122" name="MSIP_Label_863bc15e-e7bf-41c1-bdb3-03882d8a2e2c_Enabled">
    <vt:lpwstr>true</vt:lpwstr>
  </property>
  <property fmtid="{D5CDD505-2E9C-101B-9397-08002B2CF9AE}" pid="123" name="MSIP_Label_863bc15e-e7bf-41c1-bdb3-03882d8a2e2c_SetDate">
    <vt:lpwstr>2023-06-20T14:34:44Z</vt:lpwstr>
  </property>
  <property fmtid="{D5CDD505-2E9C-101B-9397-08002B2CF9AE}" pid="124" name="MSIP_Label_863bc15e-e7bf-41c1-bdb3-03882d8a2e2c_Method">
    <vt:lpwstr>Privileged</vt:lpwstr>
  </property>
  <property fmtid="{D5CDD505-2E9C-101B-9397-08002B2CF9AE}" pid="125" name="MSIP_Label_863bc15e-e7bf-41c1-bdb3-03882d8a2e2c_Name">
    <vt:lpwstr>863bc15e-e7bf-41c1-bdb3-03882d8a2e2c</vt:lpwstr>
  </property>
  <property fmtid="{D5CDD505-2E9C-101B-9397-08002B2CF9AE}" pid="126" name="MSIP_Label_863bc15e-e7bf-41c1-bdb3-03882d8a2e2c_SiteId">
    <vt:lpwstr>6e06e42d-6925-47c6-b9e7-9581c7ca302a</vt:lpwstr>
  </property>
  <property fmtid="{D5CDD505-2E9C-101B-9397-08002B2CF9AE}" pid="127" name="MSIP_Label_863bc15e-e7bf-41c1-bdb3-03882d8a2e2c_ActionId">
    <vt:lpwstr>a31e03f4-c888-4c9e-ad4e-95b6b0d67c38</vt:lpwstr>
  </property>
  <property fmtid="{D5CDD505-2E9C-101B-9397-08002B2CF9AE}" pid="128" name="MSIP_Label_863bc15e-e7bf-41c1-bdb3-03882d8a2e2c_ContentBits">
    <vt:lpwstr>1</vt:lpwstr>
  </property>
  <property fmtid="{D5CDD505-2E9C-101B-9397-08002B2CF9AE}" pid="129" name="nd762d5e82fb490792aa88eaddbb89ea">
    <vt:lpwstr/>
  </property>
</Properties>
</file>