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F5D84" w14:textId="17BDB96A" w:rsidR="00230132" w:rsidRPr="007305EA" w:rsidRDefault="00660C0C" w:rsidP="00BA3CBC">
      <w:pPr>
        <w:pStyle w:val="AZ-PCompany"/>
      </w:pPr>
      <w:r w:rsidRPr="007305EA">
        <w:t>ALLIANZ S</w:t>
      </w:r>
      <w:r w:rsidR="0034286C" w:rsidRPr="007305EA">
        <w:t>EGUROS</w:t>
      </w:r>
      <w:r w:rsidRPr="007305EA">
        <w:t xml:space="preserve"> | </w:t>
      </w:r>
      <w:r w:rsidR="0034286C" w:rsidRPr="007305EA">
        <w:t>COMUNICACIÓN CORPORATIVA</w:t>
      </w:r>
    </w:p>
    <w:p w14:paraId="57934361" w14:textId="631D8540" w:rsidR="00592898" w:rsidRPr="007305EA" w:rsidRDefault="0034286C" w:rsidP="003236DD">
      <w:pPr>
        <w:pStyle w:val="StyleHeading1"/>
      </w:pPr>
      <w:r w:rsidRPr="007305EA">
        <w:rPr>
          <w:color w:val="13A0D3"/>
        </w:rPr>
        <w:t>Nota de prensa</w:t>
      </w:r>
      <w:r w:rsidR="00660C0C" w:rsidRPr="007305EA">
        <w:rPr>
          <w:color w:val="13A0D3"/>
        </w:rPr>
        <w:t xml:space="preserve">: </w:t>
      </w:r>
      <w:r w:rsidR="001442BB" w:rsidRPr="001442BB">
        <w:t xml:space="preserve">Allianz </w:t>
      </w:r>
      <w:r w:rsidR="0021419C" w:rsidRPr="0021419C">
        <w:t>eleva su dispositivo de atención ante los daños provocados por las fuertes lluvias</w:t>
      </w:r>
      <w:r w:rsidR="005847D9" w:rsidRPr="005847D9">
        <w:t xml:space="preserve"> en distintos puntos de España</w:t>
      </w:r>
    </w:p>
    <w:sdt>
      <w:sdtPr>
        <w:alias w:val="Veröffentlichungsdatum"/>
        <w:tag w:val=""/>
        <w:id w:val="-492718318"/>
        <w:dataBinding w:prefixMappings="xmlns:ns0='http://schemas.microsoft.com/office/2006/coverPageProps' " w:xpath="/ns0:CoverPageProperties[1]/ns0:PublishDate[1]" w:storeItemID="{55AF091B-3C7A-41E3-B477-F2FDAA23CFDA}"/>
        <w:date>
          <w:dateFormat w:val="d MMMM yyyy"/>
          <w:lid w:val="de-DE"/>
          <w:storeMappedDataAs w:val="dateTime"/>
          <w:calendar w:val="gregorian"/>
        </w:date>
      </w:sdtPr>
      <w:sdtEndPr/>
      <w:sdtContent>
        <w:p w14:paraId="478CC371" w14:textId="191855E3" w:rsidR="00083FD4" w:rsidRPr="007305EA" w:rsidRDefault="00C607AE" w:rsidP="00685E57">
          <w:pPr>
            <w:pStyle w:val="AZ-PDate"/>
            <w:framePr w:wrap="around"/>
          </w:pPr>
          <w:r>
            <w:t>05</w:t>
          </w:r>
          <w:r w:rsidR="009A7429" w:rsidRPr="00562190">
            <w:t xml:space="preserve"> </w:t>
          </w:r>
          <w:r>
            <w:t>Octu</w:t>
          </w:r>
          <w:r w:rsidR="0053768C">
            <w:t>bre</w:t>
          </w:r>
          <w:r w:rsidR="009A7429" w:rsidRPr="00562190">
            <w:t xml:space="preserve"> 2026</w:t>
          </w:r>
        </w:p>
      </w:sdtContent>
    </w:sdt>
    <w:sdt>
      <w:sdtPr>
        <w:alias w:val="Firmenadresse"/>
        <w:tag w:val=""/>
        <w:id w:val="-1798450592"/>
        <w:placeholder>
          <w:docPart w:val="E7C3E0BF40AB4F609A145EB81F54600E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p w14:paraId="7E32B2C5" w14:textId="7383DFBD" w:rsidR="001517EB" w:rsidRPr="007305EA" w:rsidRDefault="0034286C" w:rsidP="00497F68">
          <w:pPr>
            <w:pStyle w:val="AZ-PDate2"/>
            <w:framePr w:wrap="around"/>
          </w:pPr>
          <w:r w:rsidRPr="007305EA">
            <w:t>Madrid</w:t>
          </w:r>
        </w:p>
      </w:sdtContent>
    </w:sdt>
    <w:p w14:paraId="00E00534" w14:textId="1CC10E9B" w:rsidR="005847D9" w:rsidRDefault="002404B6" w:rsidP="005847D9">
      <w:pPr>
        <w:pStyle w:val="AZ-PList"/>
      </w:pPr>
      <w:r>
        <w:t xml:space="preserve"> </w:t>
      </w:r>
      <w:r w:rsidR="005847D9">
        <w:t>Allianz mantiene activo desde el pasado 30 de septiembre su protocolo especial y ha reforzado progresivamente sus recursos ante la evolución de las fuertes lluvias en distintos puntos de la Península</w:t>
      </w:r>
    </w:p>
    <w:p w14:paraId="5A279DFE" w14:textId="77777777" w:rsidR="005847D9" w:rsidRDefault="005847D9" w:rsidP="005847D9">
      <w:pPr>
        <w:pStyle w:val="AZ-PList"/>
        <w:numPr>
          <w:ilvl w:val="0"/>
          <w:numId w:val="0"/>
        </w:numPr>
        <w:ind w:left="170"/>
      </w:pPr>
    </w:p>
    <w:p w14:paraId="2D343ECF" w14:textId="0B7DED69" w:rsidR="005847D9" w:rsidRDefault="005847D9" w:rsidP="005847D9">
      <w:pPr>
        <w:pStyle w:val="AZ-PList"/>
      </w:pPr>
      <w:r>
        <w:t>La compañía elevó el sábado su dispositivo de atención tras las inundaciones registradas en Madrigueras (Albacete) y ante la nueva intensificación de las precipitaciones en Cataluña</w:t>
      </w:r>
    </w:p>
    <w:p w14:paraId="61825D84" w14:textId="77777777" w:rsidR="005847D9" w:rsidRDefault="005847D9" w:rsidP="005847D9">
      <w:pPr>
        <w:ind w:left="720" w:hanging="360"/>
      </w:pPr>
    </w:p>
    <w:p w14:paraId="485A5767" w14:textId="411005D6" w:rsidR="005847D9" w:rsidRDefault="005847D9" w:rsidP="005847D9">
      <w:pPr>
        <w:pStyle w:val="AZ-PList"/>
      </w:pPr>
      <w:r>
        <w:t>Allianz mantiene reforzados sus equipos de atención, asistencia, peritación y tramitación para agilizar la respuesta a los clientes afectados</w:t>
      </w:r>
    </w:p>
    <w:p w14:paraId="48CF5AFC" w14:textId="77777777" w:rsidR="005847D9" w:rsidRDefault="005847D9" w:rsidP="005847D9">
      <w:pPr>
        <w:ind w:left="720" w:hanging="360"/>
      </w:pPr>
    </w:p>
    <w:p w14:paraId="5A170FDD" w14:textId="4CD7E558" w:rsidR="00F73D6D" w:rsidRDefault="005847D9" w:rsidP="005847D9">
      <w:pPr>
        <w:pStyle w:val="AZ-PList"/>
      </w:pPr>
      <w:r>
        <w:t>Los clientes disponen del teléfono gratuito 900 101 920 para todas las gestiones relacionadas con estos episodios meteorológicos</w:t>
      </w:r>
    </w:p>
    <w:p w14:paraId="7FF1C376" w14:textId="77777777" w:rsidR="001C5531" w:rsidRDefault="001C5531" w:rsidP="001C5531">
      <w:pPr>
        <w:pStyle w:val="Prrafodelista"/>
        <w:numPr>
          <w:ilvl w:val="0"/>
          <w:numId w:val="0"/>
        </w:numPr>
        <w:ind w:left="720"/>
      </w:pPr>
    </w:p>
    <w:p w14:paraId="204CC940" w14:textId="1F3E6AF0" w:rsidR="009D46D7" w:rsidRDefault="009D46D7" w:rsidP="009D46D7">
      <w:r>
        <w:t>Allianz mantiene activo el protocolo especial puesto en marcha el pasado 30 de septiembre para agilizar la atención a los afectados por las fuertes lluvias que comenzaron afectando a Cataluña. Desde entonces, la compañía ha realizado un seguimiento permanente de la evolución meteorológica y ha ido adaptando y reforzando sus recursos en función de las zonas afectadas y de las necesidades de sus clientes.</w:t>
      </w:r>
    </w:p>
    <w:p w14:paraId="3CD16229" w14:textId="77777777" w:rsidR="009D46D7" w:rsidRDefault="009D46D7" w:rsidP="009D46D7"/>
    <w:p w14:paraId="47AF846E" w14:textId="5246F7AF" w:rsidR="009D46D7" w:rsidRDefault="009D46D7" w:rsidP="009D46D7">
      <w:r>
        <w:t xml:space="preserve">En este contexto, el sábado 3 de octubre Allianz elevó su dispositivo tras las graves inundaciones registradas en </w:t>
      </w:r>
      <w:r w:rsidRPr="00842C48">
        <w:rPr>
          <w:b/>
          <w:bCs/>
          <w:color w:val="122B54" w:themeColor="accent1"/>
        </w:rPr>
        <w:t>Madrigueras (Albacete)</w:t>
      </w:r>
      <w:r w:rsidRPr="00842C48">
        <w:rPr>
          <w:color w:val="122B54" w:themeColor="accent1"/>
        </w:rPr>
        <w:t xml:space="preserve">, </w:t>
      </w:r>
      <w:r>
        <w:t xml:space="preserve">donde las precipitaciones acumuladas superaron los 140 litros por metro cuadrado en pocas horas, provocando la inundación generalizada del casco urbano y daños en viviendas, comercios e infraestructuras. </w:t>
      </w:r>
    </w:p>
    <w:p w14:paraId="33783904" w14:textId="77777777" w:rsidR="009D46D7" w:rsidRDefault="009D46D7" w:rsidP="009D46D7"/>
    <w:p w14:paraId="21193053" w14:textId="1E403DD6" w:rsidR="009D46D7" w:rsidRDefault="004441A6" w:rsidP="009D46D7">
      <w:r w:rsidRPr="004441A6">
        <w:t xml:space="preserve">Ante la intensificación del episodio meteorológico en Cataluña durante el domingo, Allianz reforzó de nuevo su dispositivo. Las lluvias torrenciales registradas entre el 3 y el 4 de octubre afectaron especialmente a </w:t>
      </w:r>
      <w:r w:rsidRPr="004441A6">
        <w:rPr>
          <w:b/>
          <w:bCs/>
          <w:color w:val="122B54" w:themeColor="accent1"/>
        </w:rPr>
        <w:t>Barcelona y Girona</w:t>
      </w:r>
      <w:r w:rsidRPr="004441A6">
        <w:t xml:space="preserve">, con acumulados cercanos a los 190 litros por metro cuadrado </w:t>
      </w:r>
      <w:r w:rsidRPr="004441A6">
        <w:lastRenderedPageBreak/>
        <w:t>en algunos puntos y numerosas incidencias por inundaciones y problemas de movilidad. La compañía elevó sus recursos de atención, asistencia, tramitación y peritación para agilizar la respuesta a los clientes afectados</w:t>
      </w:r>
      <w:r w:rsidR="00991D68">
        <w:t>.</w:t>
      </w:r>
    </w:p>
    <w:p w14:paraId="36470B93" w14:textId="77777777" w:rsidR="004441A6" w:rsidRDefault="004441A6" w:rsidP="009D46D7"/>
    <w:p w14:paraId="5E5FA72F" w14:textId="77777777" w:rsidR="009D46D7" w:rsidRDefault="009D46D7" w:rsidP="009D46D7">
      <w:r>
        <w:t>Desde la activación del protocolo, Allianz ha reforzado sus líneas específicas de atención para eventos meteorológicos y ha alertado a su red de peritos y proveedores de asistencia para facilitar una intervención rápida en las zonas afectadas. Asimismo, mantiene reforzados sus sistemas de peritación digital, que permiten valorar determinados daños a través del teléfono móvil y agilizar su gestión.</w:t>
      </w:r>
    </w:p>
    <w:p w14:paraId="169D9769" w14:textId="77777777" w:rsidR="009D46D7" w:rsidRDefault="009D46D7" w:rsidP="009D46D7"/>
    <w:p w14:paraId="36C648BF" w14:textId="77777777" w:rsidR="009D46D7" w:rsidRDefault="009D46D7" w:rsidP="009D46D7">
      <w:r>
        <w:t xml:space="preserve">Los clientes que lo necesiten disponen del </w:t>
      </w:r>
      <w:r w:rsidRPr="00842C48">
        <w:rPr>
          <w:b/>
          <w:bCs/>
          <w:color w:val="122B54" w:themeColor="accent1"/>
        </w:rPr>
        <w:t>teléfono gratuito 900 101 920</w:t>
      </w:r>
      <w:r>
        <w:t>, a través del que Allianz presta servicios de asesoramiento e información relacionados con estos episodios meteorológicos. La compañía mantiene también actualizados sus canales de información en la web, redes sociales y portales de mediadores.</w:t>
      </w:r>
    </w:p>
    <w:p w14:paraId="6FE1AAAA" w14:textId="77777777" w:rsidR="009D46D7" w:rsidRDefault="009D46D7" w:rsidP="009D46D7"/>
    <w:p w14:paraId="0AC6DCBC" w14:textId="455CBBEF" w:rsidR="00881D06" w:rsidRDefault="009D46D7" w:rsidP="009D46D7">
      <w:r>
        <w:t xml:space="preserve">Allianz mantendrá activado su protocolo especial y la vigilancia operativa mientras persista este episodio de inestabilidad, ajustando sus recursos de manera continua </w:t>
      </w:r>
      <w:r w:rsidR="00217CC5">
        <w:t xml:space="preserve">e inmediata </w:t>
      </w:r>
      <w:r>
        <w:t>a la evolución de las precipitaciones y a las necesidades de los clientes. Con estas medidas, la compañía busca anticiparse a las posibles necesidades derivadas de los fenómenos meteorológicos y facilitar una respuesta rápida y cercana para que las personas afectadas puedan recuperar cuanto antes la normalidad</w:t>
      </w:r>
      <w:r w:rsidR="00842C48">
        <w:t>.</w:t>
      </w:r>
    </w:p>
    <w:p w14:paraId="119B9D3A" w14:textId="77777777" w:rsidR="00842C48" w:rsidRDefault="00842C48" w:rsidP="009D46D7"/>
    <w:p w14:paraId="79012993" w14:textId="77777777" w:rsidR="00B07ACB" w:rsidRDefault="00B07ACB" w:rsidP="00B07ACB"/>
    <w:p w14:paraId="24576B90" w14:textId="77777777" w:rsidR="00CD7E95" w:rsidRPr="001442BB" w:rsidRDefault="00CD7E95" w:rsidP="00B07ACB"/>
    <w:tbl>
      <w:tblPr>
        <w:tblStyle w:val="AZPressContact"/>
        <w:tblW w:w="0" w:type="auto"/>
        <w:tblBorders>
          <w:top w:val="single" w:sz="4" w:space="0" w:color="003781" w:themeColor="background1"/>
          <w:bottom w:val="single" w:sz="4" w:space="0" w:color="003781" w:themeColor="background1"/>
        </w:tblBorders>
        <w:tblLook w:val="0600" w:firstRow="0" w:lastRow="0" w:firstColumn="0" w:lastColumn="0" w:noHBand="1" w:noVBand="1"/>
      </w:tblPr>
      <w:tblGrid>
        <w:gridCol w:w="1984"/>
        <w:gridCol w:w="2721"/>
        <w:gridCol w:w="3855"/>
        <w:gridCol w:w="19"/>
      </w:tblGrid>
      <w:tr w:rsidR="00137935" w:rsidRPr="007305EA" w14:paraId="3642DFCB" w14:textId="77777777" w:rsidTr="00EB6C5C">
        <w:tc>
          <w:tcPr>
            <w:tcW w:w="8579" w:type="dxa"/>
            <w:gridSpan w:val="4"/>
            <w:tcMar>
              <w:bottom w:w="142" w:type="dxa"/>
            </w:tcMar>
          </w:tcPr>
          <w:p w14:paraId="1BFC39D2" w14:textId="2FABF0DA" w:rsidR="00137935" w:rsidRPr="007305EA" w:rsidRDefault="0034286C" w:rsidP="001E6D1C">
            <w:pPr>
              <w:rPr>
                <w:rStyle w:val="StyleBoldText2"/>
                <w:lang w:val="es-ES"/>
              </w:rPr>
            </w:pPr>
            <w:r w:rsidRPr="007305EA">
              <w:rPr>
                <w:rStyle w:val="StyleBoldText2"/>
                <w:lang w:val="es-ES"/>
              </w:rPr>
              <w:t>Para más información:</w:t>
            </w:r>
          </w:p>
        </w:tc>
      </w:tr>
      <w:tr w:rsidR="007A3DD9" w:rsidRPr="007305EA" w14:paraId="02A973FD" w14:textId="77777777" w:rsidTr="001C10B7">
        <w:trPr>
          <w:gridAfter w:val="1"/>
          <w:wAfter w:w="19" w:type="dxa"/>
          <w:trHeight w:val="422"/>
        </w:trPr>
        <w:tc>
          <w:tcPr>
            <w:tcW w:w="1984" w:type="dxa"/>
            <w:tcMar>
              <w:top w:w="142" w:type="dxa"/>
            </w:tcMar>
          </w:tcPr>
          <w:p w14:paraId="3E90328E" w14:textId="737F5F33" w:rsidR="0034286C" w:rsidRPr="007305EA" w:rsidRDefault="0034286C" w:rsidP="0034286C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 Rodríguez</w:t>
            </w:r>
            <w:r w:rsidR="00BD281C" w:rsidRPr="007305EA">
              <w:rPr>
                <w:rStyle w:val="StyleBackground1"/>
                <w:lang w:val="es-ES"/>
              </w:rPr>
              <w:t xml:space="preserve"> </w:t>
            </w:r>
          </w:p>
          <w:p w14:paraId="59B1BAEA" w14:textId="403931C4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2721" w:type="dxa"/>
            <w:tcMar>
              <w:top w:w="142" w:type="dxa"/>
            </w:tcMar>
          </w:tcPr>
          <w:p w14:paraId="125C94D4" w14:textId="1C746E7D" w:rsidR="007A3DD9" w:rsidRPr="007305EA" w:rsidRDefault="007A3DD9" w:rsidP="007A3DD9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T</w:t>
            </w:r>
            <w:r w:rsidR="0034286C" w:rsidRPr="007305EA">
              <w:rPr>
                <w:rStyle w:val="StyleBackground1"/>
                <w:lang w:val="es-ES"/>
              </w:rPr>
              <w:t>el.</w:t>
            </w:r>
            <w:r w:rsidRPr="007305EA">
              <w:rPr>
                <w:rStyle w:val="StyleBackground1"/>
                <w:lang w:val="es-ES"/>
              </w:rPr>
              <w:t xml:space="preserve"> </w:t>
            </w:r>
            <w:r w:rsidR="0034286C" w:rsidRPr="007305EA">
              <w:rPr>
                <w:rStyle w:val="StyleBackground1"/>
                <w:lang w:val="es-ES"/>
              </w:rPr>
              <w:t>638 93 00 08</w:t>
            </w:r>
          </w:p>
          <w:p w14:paraId="25C474BA" w14:textId="5D271C70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3855" w:type="dxa"/>
            <w:tcMar>
              <w:top w:w="142" w:type="dxa"/>
            </w:tcMar>
          </w:tcPr>
          <w:p w14:paraId="672B4957" w14:textId="2BCD7DEC" w:rsidR="00137935" w:rsidRPr="007305EA" w:rsidRDefault="0034286C" w:rsidP="001C10B7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</w:t>
            </w:r>
            <w:r w:rsidR="00BD281C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rodriguez</w:t>
            </w:r>
            <w:r w:rsidR="00BD281C" w:rsidRPr="007305EA">
              <w:rPr>
                <w:rStyle w:val="StyleBackground1"/>
                <w:lang w:val="es-ES"/>
              </w:rPr>
              <w:t>@allianz</w:t>
            </w:r>
            <w:r w:rsidR="007A3DD9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es</w:t>
            </w:r>
          </w:p>
        </w:tc>
      </w:tr>
    </w:tbl>
    <w:p w14:paraId="39D35B2C" w14:textId="3D6B647F" w:rsidR="001E6D1C" w:rsidRPr="007305EA" w:rsidRDefault="0034286C" w:rsidP="00BA3CBC">
      <w:pPr>
        <w:pStyle w:val="Ttulo2"/>
      </w:pPr>
      <w:r w:rsidRPr="007305EA">
        <w:t>Sobre Allianz Seguros</w:t>
      </w:r>
    </w:p>
    <w:p w14:paraId="468744EF" w14:textId="77777777" w:rsidR="00BF5976" w:rsidRPr="007305EA" w:rsidRDefault="00BF5976" w:rsidP="00BF5976">
      <w:r w:rsidRPr="007305EA">
        <w:t>Allianz Seguros es la filial principal del Grupo Allianz en España y una de las compañías líderes del sector asegurador español. Con presencia en todo el territorio nacional, la compañía cuenta con más de 2.300 empleados y una red de más de 13.000 mediadores.</w:t>
      </w:r>
    </w:p>
    <w:p w14:paraId="3F48C481" w14:textId="77777777" w:rsidR="00BF5976" w:rsidRPr="007305EA" w:rsidRDefault="00BF5976" w:rsidP="00BF5976"/>
    <w:p w14:paraId="1A3C5677" w14:textId="70C48C56" w:rsidR="00BF5976" w:rsidRPr="007305EA" w:rsidRDefault="00BF5976" w:rsidP="00BF5976">
      <w:r w:rsidRPr="007305EA">
        <w:t xml:space="preserve">Allianz Seguros ofrece seguros para particulares (Vida, Salud, Autos, Hogar y Accidentes) y para empresas (Multirriesgos, responsabilidad civil y soluciones personalizadas), combinando atención presencial en su red de sucursales con servicios digitales a través de su aplicación móvil y área de cliente online.Allianz Seguros forma parte del Grupo Allianz, uno de los principales aseguradores y gestores de activos del mundo, presente en cerca de 70 países y al servicio de alrededor de 97 millones de clientes particulares y corporativos*. </w:t>
      </w:r>
    </w:p>
    <w:p w14:paraId="311F35F6" w14:textId="77777777" w:rsidR="00BF5976" w:rsidRPr="007305EA" w:rsidRDefault="00BF5976" w:rsidP="00BF5976"/>
    <w:p w14:paraId="4D986C6D" w14:textId="2DAE3C3C" w:rsidR="001C10B7" w:rsidRPr="007305EA" w:rsidRDefault="00BF5976" w:rsidP="00BF5976">
      <w:r w:rsidRPr="007305EA">
        <w:t xml:space="preserve">Más información: </w:t>
      </w:r>
      <w:hyperlink r:id="rId13" w:history="1">
        <w:r w:rsidRPr="007305EA">
          <w:rPr>
            <w:rStyle w:val="Hipervnculo"/>
          </w:rPr>
          <w:t>https://www.allianz.es/.</w:t>
        </w:r>
      </w:hyperlink>
    </w:p>
    <w:p w14:paraId="72DCABB0" w14:textId="77777777" w:rsidR="000E6184" w:rsidRPr="007305EA" w:rsidRDefault="000E6184" w:rsidP="00827A62"/>
    <w:p w14:paraId="78597A70" w14:textId="77777777" w:rsidR="00F72E43" w:rsidRPr="007305EA" w:rsidRDefault="00F72E43" w:rsidP="008640C9"/>
    <w:p w14:paraId="430C8A9A" w14:textId="26957AE0" w:rsidR="00EB6C5C" w:rsidRPr="007305EA" w:rsidRDefault="00FF57EC" w:rsidP="00B1634E">
      <w:pPr>
        <w:pStyle w:val="AZ-PSmall"/>
      </w:pPr>
      <w:r w:rsidRPr="007305EA">
        <w:lastRenderedPageBreak/>
        <w:t xml:space="preserve">Estas aseveraciones quedan, como siempre, sujetas a la siguiente </w:t>
      </w:r>
      <w:hyperlink r:id="rId14" w:history="1">
        <w:r w:rsidRPr="007305EA">
          <w:rPr>
            <w:rStyle w:val="Hipervnculo"/>
          </w:rPr>
          <w:t>nota preventiva.</w:t>
        </w:r>
      </w:hyperlink>
    </w:p>
    <w:p w14:paraId="73BB3DDB" w14:textId="77777777" w:rsidR="00BD1313" w:rsidRPr="007305EA" w:rsidRDefault="00BD1313" w:rsidP="00B1634E">
      <w:pPr>
        <w:pStyle w:val="AZ-PSmall"/>
      </w:pPr>
    </w:p>
    <w:p w14:paraId="524D244D" w14:textId="77777777" w:rsidR="004E5839" w:rsidRPr="007305EA" w:rsidRDefault="004E5839" w:rsidP="00B1634E">
      <w:pPr>
        <w:pStyle w:val="AZ-PSmall"/>
      </w:pPr>
    </w:p>
    <w:p w14:paraId="76664B2F" w14:textId="0E6C87F9" w:rsidR="004E5839" w:rsidRPr="005072B6" w:rsidRDefault="004E5839" w:rsidP="00B1634E">
      <w:pPr>
        <w:pStyle w:val="AZ-PSmall"/>
      </w:pPr>
    </w:p>
    <w:sectPr w:rsidR="004E5839" w:rsidRPr="005072B6" w:rsidSect="005D10A6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495" w:right="765" w:bottom="1418" w:left="2552" w:header="709" w:footer="73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80EEF" w14:textId="77777777" w:rsidR="00A23976" w:rsidRPr="007305EA" w:rsidRDefault="00A23976" w:rsidP="009F69DD">
      <w:r w:rsidRPr="007305EA">
        <w:separator/>
      </w:r>
    </w:p>
  </w:endnote>
  <w:endnote w:type="continuationSeparator" w:id="0">
    <w:p w14:paraId="4F5DF7D9" w14:textId="77777777" w:rsidR="00A23976" w:rsidRPr="007305EA" w:rsidRDefault="00A23976" w:rsidP="009F69DD">
      <w:r w:rsidRPr="007305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8F0E" w14:textId="77777777" w:rsidR="00070BAA" w:rsidRPr="007305EA" w:rsidRDefault="00070BAA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E2E3" w14:textId="77777777" w:rsidR="00A90DBF" w:rsidRPr="007305EA" w:rsidRDefault="005D10A6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9766D" w14:textId="77777777" w:rsidR="00A23976" w:rsidRPr="007305EA" w:rsidRDefault="00A23976" w:rsidP="009F69DD">
      <w:r w:rsidRPr="007305EA">
        <w:separator/>
      </w:r>
    </w:p>
  </w:footnote>
  <w:footnote w:type="continuationSeparator" w:id="0">
    <w:p w14:paraId="4716F1E1" w14:textId="77777777" w:rsidR="00A23976" w:rsidRPr="007305EA" w:rsidRDefault="00A23976" w:rsidP="009F69DD">
      <w:r w:rsidRPr="007305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15CF" w14:textId="426B000E" w:rsidR="001C10B7" w:rsidRPr="007305EA" w:rsidRDefault="001C10B7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5" behindDoc="0" locked="0" layoutInCell="1" allowOverlap="1" wp14:anchorId="1DEDF699" wp14:editId="0D5788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203036675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E7C2A" w14:textId="1D3E3658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DF69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" style="position:absolute;margin-left:0;margin-top:0;width:31.95pt;height:28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" filled="f" stroked="f">
              <v:textbox style="mso-fit-shape-to-text:t" inset="0,15pt,0,0">
                <w:txbxContent>
                  <w:p w14:paraId="488E7C2A" w14:textId="1D3E3658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6D101" w14:textId="631BA86A" w:rsidR="00F77599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6" behindDoc="0" locked="0" layoutInCell="1" allowOverlap="1" wp14:anchorId="3718D2E2" wp14:editId="665029C3">
              <wp:simplePos x="162115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857563756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E60AD" w14:textId="280F9FF2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8D2E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" style="position:absolute;margin-left:0;margin-top:0;width:31.95pt;height:2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" filled="f" stroked="f">
              <v:textbox style="mso-fit-shape-to-text:t" inset="0,15pt,0,0">
                <w:txbxContent>
                  <w:p w14:paraId="443E60AD" w14:textId="280F9FF2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604AC" w:rsidRPr="007305EA">
      <mc:AlternateContent>
        <mc:Choice Requires="wps">
          <w:drawing>
            <wp:anchor distT="0" distB="0" distL="114300" distR="114300" simplePos="0" relativeHeight="251658243" behindDoc="0" locked="0" layoutInCell="1" allowOverlap="1" wp14:anchorId="47A379D0" wp14:editId="6584EE7C">
              <wp:simplePos x="0" y="0"/>
              <wp:positionH relativeFrom="column">
                <wp:posOffset>15875</wp:posOffset>
              </wp:positionH>
              <wp:positionV relativeFrom="paragraph">
                <wp:posOffset>972185</wp:posOffset>
              </wp:positionV>
              <wp:extent cx="5400000" cy="612000"/>
              <wp:effectExtent l="0" t="0" r="10795" b="17145"/>
              <wp:wrapTopAndBottom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612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C10DB8" id="Rechteck 4" o:spid="_x0000_s1026" style="position:absolute;margin-left:1.25pt;margin-top:76.55pt;width:425.2pt;height:48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" fillcolor="white [3213]" strokecolor="white [3213]" strokeweight="2pt">
              <w10:wrap type="topAndBottom"/>
            </v:rect>
          </w:pict>
        </mc:Fallback>
      </mc:AlternateContent>
    </w:r>
    <w:r w:rsidR="00A76C73" w:rsidRPr="007305EA">
      <mc:AlternateContent>
        <mc:Choice Requires="wps">
          <w:drawing>
            <wp:anchor distT="0" distB="0" distL="114300" distR="114300" simplePos="0" relativeHeight="251658241" behindDoc="0" locked="1" layoutInCell="1" allowOverlap="1" wp14:anchorId="37BE07A7" wp14:editId="10386E22">
              <wp:simplePos x="0" y="0"/>
              <wp:positionH relativeFrom="page">
                <wp:posOffset>485775</wp:posOffset>
              </wp:positionH>
              <wp:positionV relativeFrom="page">
                <wp:posOffset>2016125</wp:posOffset>
              </wp:positionV>
              <wp:extent cx="1033200" cy="885600"/>
              <wp:effectExtent l="0" t="0" r="14605" b="1016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3200" cy="88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E21A15" w14:textId="3A5233BC" w:rsidR="00A76C73" w:rsidRPr="007305EA" w:rsidRDefault="001E2A48" w:rsidP="00685E57">
                          <w:pPr>
                            <w:pStyle w:val="AZ-PDate"/>
                          </w:pPr>
                          <w:fldSimple w:instr=" STYLEREF  &quot;AZ-P Date&quot;  \* MERGEFORMAT ">
                            <w:r w:rsidR="00E12333">
                              <w:t>05 Octubre 2026</w:t>
                            </w:r>
                          </w:fldSimple>
                        </w:p>
                        <w:p w14:paraId="5F0F6D58" w14:textId="1381F242" w:rsidR="005D10A6" w:rsidRPr="007305EA" w:rsidRDefault="001E2A48" w:rsidP="00685E57">
                          <w:pPr>
                            <w:pStyle w:val="AZ-PDate"/>
                          </w:pPr>
                          <w:fldSimple w:instr=" STYLEREF  &quot;AZ-P Date2&quot;  \* MERGEFORMAT ">
                            <w:r w:rsidR="00E12333">
                              <w:t>Madrid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BE07A7" id="Textfeld 10" o:spid="_x0000_s1028" type="#_x0000_t202" style="position:absolute;margin-left:38.25pt;margin-top:158.75pt;width:81.35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" filled="f" stroked="f" strokeweight=".5pt">
              <v:textbox inset="0,0,0,0">
                <w:txbxContent>
                  <w:p w14:paraId="4AE21A15" w14:textId="3A5233BC" w:rsidR="00A76C73" w:rsidRPr="007305EA" w:rsidRDefault="001E2A48" w:rsidP="00685E57">
                    <w:pPr>
                      <w:pStyle w:val="AZ-PDate"/>
                    </w:pPr>
                    <w:fldSimple w:instr=" STYLEREF  &quot;AZ-P Date&quot;  \* MERGEFORMAT ">
                      <w:r w:rsidR="00E12333">
                        <w:t>05 Octubre 2026</w:t>
                      </w:r>
                    </w:fldSimple>
                  </w:p>
                  <w:p w14:paraId="5F0F6D58" w14:textId="1381F242" w:rsidR="005D10A6" w:rsidRPr="007305EA" w:rsidRDefault="001E2A48" w:rsidP="00685E57">
                    <w:pPr>
                      <w:pStyle w:val="AZ-PDate"/>
                    </w:pPr>
                    <w:fldSimple w:instr=" STYLEREF  &quot;AZ-P Date2&quot;  \* MERGEFORMAT ">
                      <w:r w:rsidR="00E12333">
                        <w:t>Madrid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F77599" w:rsidRPr="007305EA">
      <w:drawing>
        <wp:anchor distT="0" distB="0" distL="114300" distR="114300" simplePos="0" relativeHeight="251658240" behindDoc="0" locked="1" layoutInCell="1" allowOverlap="1" wp14:anchorId="5FE5C75F" wp14:editId="0D1E6A1F">
          <wp:simplePos x="0" y="0"/>
          <wp:positionH relativeFrom="page">
            <wp:posOffset>488950</wp:posOffset>
          </wp:positionH>
          <wp:positionV relativeFrom="page">
            <wp:posOffset>490220</wp:posOffset>
          </wp:positionV>
          <wp:extent cx="1439545" cy="359410"/>
          <wp:effectExtent l="0" t="0" r="8255" b="254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B14D" w14:textId="285A37D8" w:rsidR="00A76C73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4" behindDoc="0" locked="0" layoutInCell="1" allowOverlap="1" wp14:anchorId="281D334F" wp14:editId="694B92F5">
              <wp:simplePos x="16230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786427490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1F425" w14:textId="19301233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D334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9" type="#_x0000_t202" alt="Internal" style="position:absolute;margin-left:0;margin-top:0;width:31.95pt;height:2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" filled="f" stroked="f">
              <v:textbox style="mso-fit-shape-to-text:t" inset="0,15pt,0,0">
                <w:txbxContent>
                  <w:p w14:paraId="6CF1F425" w14:textId="19301233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76C73" w:rsidRPr="007305EA">
      <w:drawing>
        <wp:anchor distT="0" distB="0" distL="114300" distR="114300" simplePos="0" relativeHeight="251658242" behindDoc="0" locked="1" layoutInCell="1" allowOverlap="1" wp14:anchorId="62D9DC3C" wp14:editId="5AE2D3BF">
          <wp:simplePos x="0" y="0"/>
          <wp:positionH relativeFrom="page">
            <wp:posOffset>497840</wp:posOffset>
          </wp:positionH>
          <wp:positionV relativeFrom="page">
            <wp:posOffset>486410</wp:posOffset>
          </wp:positionV>
          <wp:extent cx="1439545" cy="359410"/>
          <wp:effectExtent l="0" t="0" r="8255" b="2540"/>
          <wp:wrapSquare wrapText="bothSides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6E9"/>
    <w:multiLevelType w:val="hybridMultilevel"/>
    <w:tmpl w:val="5A2EF430"/>
    <w:lvl w:ilvl="0" w:tplc="5AC242A4">
      <w:start w:val="1"/>
      <w:numFmt w:val="bullet"/>
      <w:pStyle w:val="AZ-PList"/>
      <w:lvlText w:val="•"/>
      <w:lvlJc w:val="left"/>
      <w:pPr>
        <w:ind w:left="720" w:hanging="360"/>
      </w:pPr>
      <w:rPr>
        <w:rFonts w:ascii="Allianz Neo" w:hAnsi="Allianz Neo" w:hint="default"/>
        <w:color w:val="003781" w:themeColor="background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C2039"/>
    <w:multiLevelType w:val="hybridMultilevel"/>
    <w:tmpl w:val="A7584E7E"/>
    <w:lvl w:ilvl="0" w:tplc="437A2BF8">
      <w:start w:val="1"/>
      <w:numFmt w:val="decimal"/>
      <w:pStyle w:val="Prrafodelist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7B26"/>
    <w:multiLevelType w:val="hybridMultilevel"/>
    <w:tmpl w:val="5614B2B4"/>
    <w:lvl w:ilvl="0" w:tplc="1A6C24AE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" w15:restartNumberingAfterBreak="0">
    <w:nsid w:val="5F0E569E"/>
    <w:multiLevelType w:val="hybridMultilevel"/>
    <w:tmpl w:val="44087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43353"/>
    <w:multiLevelType w:val="hybridMultilevel"/>
    <w:tmpl w:val="07B4E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479300">
    <w:abstractNumId w:val="2"/>
  </w:num>
  <w:num w:numId="2" w16cid:durableId="1653870575">
    <w:abstractNumId w:val="1"/>
  </w:num>
  <w:num w:numId="3" w16cid:durableId="1984919546">
    <w:abstractNumId w:val="1"/>
  </w:num>
  <w:num w:numId="4" w16cid:durableId="1463033047">
    <w:abstractNumId w:val="0"/>
  </w:num>
  <w:num w:numId="5" w16cid:durableId="1970087216">
    <w:abstractNumId w:val="3"/>
  </w:num>
  <w:num w:numId="6" w16cid:durableId="970326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C"/>
    <w:rsid w:val="000074E6"/>
    <w:rsid w:val="00007825"/>
    <w:rsid w:val="000200E3"/>
    <w:rsid w:val="00025A81"/>
    <w:rsid w:val="0002719A"/>
    <w:rsid w:val="00036A5B"/>
    <w:rsid w:val="000373C1"/>
    <w:rsid w:val="000419D4"/>
    <w:rsid w:val="000441AC"/>
    <w:rsid w:val="00044441"/>
    <w:rsid w:val="00045A3B"/>
    <w:rsid w:val="00047BC2"/>
    <w:rsid w:val="00070BAA"/>
    <w:rsid w:val="00077EA0"/>
    <w:rsid w:val="00083FD4"/>
    <w:rsid w:val="00096FB4"/>
    <w:rsid w:val="000B3E3F"/>
    <w:rsid w:val="000C2D55"/>
    <w:rsid w:val="000C3C7B"/>
    <w:rsid w:val="000E6184"/>
    <w:rsid w:val="000E6B9C"/>
    <w:rsid w:val="000F0E23"/>
    <w:rsid w:val="000F5C2B"/>
    <w:rsid w:val="001155D0"/>
    <w:rsid w:val="00133024"/>
    <w:rsid w:val="00137935"/>
    <w:rsid w:val="001400F2"/>
    <w:rsid w:val="00142B3A"/>
    <w:rsid w:val="001442BB"/>
    <w:rsid w:val="001517EB"/>
    <w:rsid w:val="00156935"/>
    <w:rsid w:val="00175728"/>
    <w:rsid w:val="0019318F"/>
    <w:rsid w:val="0019433B"/>
    <w:rsid w:val="00196902"/>
    <w:rsid w:val="001A1DB5"/>
    <w:rsid w:val="001A60DD"/>
    <w:rsid w:val="001C10B7"/>
    <w:rsid w:val="001C5531"/>
    <w:rsid w:val="001E2A48"/>
    <w:rsid w:val="001E6D1C"/>
    <w:rsid w:val="002050FB"/>
    <w:rsid w:val="0021419C"/>
    <w:rsid w:val="00217CC5"/>
    <w:rsid w:val="002202C5"/>
    <w:rsid w:val="00230132"/>
    <w:rsid w:val="002404B6"/>
    <w:rsid w:val="0024492E"/>
    <w:rsid w:val="002461FD"/>
    <w:rsid w:val="00274FDE"/>
    <w:rsid w:val="00283B54"/>
    <w:rsid w:val="00286F06"/>
    <w:rsid w:val="002A0C15"/>
    <w:rsid w:val="002A6988"/>
    <w:rsid w:val="002B6FF5"/>
    <w:rsid w:val="002B7871"/>
    <w:rsid w:val="002C215C"/>
    <w:rsid w:val="002D275D"/>
    <w:rsid w:val="002D34EA"/>
    <w:rsid w:val="002D74F5"/>
    <w:rsid w:val="002F0681"/>
    <w:rsid w:val="002F4B2D"/>
    <w:rsid w:val="0030148C"/>
    <w:rsid w:val="00304C55"/>
    <w:rsid w:val="0030797F"/>
    <w:rsid w:val="00313BB5"/>
    <w:rsid w:val="0031644F"/>
    <w:rsid w:val="00322E3D"/>
    <w:rsid w:val="003236DD"/>
    <w:rsid w:val="00327D08"/>
    <w:rsid w:val="00332FC3"/>
    <w:rsid w:val="0034286C"/>
    <w:rsid w:val="00343098"/>
    <w:rsid w:val="0037149F"/>
    <w:rsid w:val="00375DEC"/>
    <w:rsid w:val="003823F8"/>
    <w:rsid w:val="003946EB"/>
    <w:rsid w:val="003A1442"/>
    <w:rsid w:val="003C3BC3"/>
    <w:rsid w:val="003F7394"/>
    <w:rsid w:val="00413C2A"/>
    <w:rsid w:val="00414B3B"/>
    <w:rsid w:val="004161CB"/>
    <w:rsid w:val="00426FAF"/>
    <w:rsid w:val="0043201B"/>
    <w:rsid w:val="00434485"/>
    <w:rsid w:val="004441A6"/>
    <w:rsid w:val="00477E82"/>
    <w:rsid w:val="004879EB"/>
    <w:rsid w:val="004945DF"/>
    <w:rsid w:val="0049541C"/>
    <w:rsid w:val="00495F8C"/>
    <w:rsid w:val="00497D8B"/>
    <w:rsid w:val="00497F68"/>
    <w:rsid w:val="004B19CF"/>
    <w:rsid w:val="004B711D"/>
    <w:rsid w:val="004B71B4"/>
    <w:rsid w:val="004C71AD"/>
    <w:rsid w:val="004D06FB"/>
    <w:rsid w:val="004D7BCB"/>
    <w:rsid w:val="004E424C"/>
    <w:rsid w:val="004E5839"/>
    <w:rsid w:val="004E5EC7"/>
    <w:rsid w:val="004F4655"/>
    <w:rsid w:val="004F5F4D"/>
    <w:rsid w:val="00503078"/>
    <w:rsid w:val="00505934"/>
    <w:rsid w:val="005072B6"/>
    <w:rsid w:val="0051443F"/>
    <w:rsid w:val="0051799E"/>
    <w:rsid w:val="00524270"/>
    <w:rsid w:val="0053768C"/>
    <w:rsid w:val="00562190"/>
    <w:rsid w:val="00563350"/>
    <w:rsid w:val="0057235E"/>
    <w:rsid w:val="00581168"/>
    <w:rsid w:val="00584675"/>
    <w:rsid w:val="005847D9"/>
    <w:rsid w:val="005879DB"/>
    <w:rsid w:val="00592898"/>
    <w:rsid w:val="00592B78"/>
    <w:rsid w:val="00594730"/>
    <w:rsid w:val="005971FB"/>
    <w:rsid w:val="005A462F"/>
    <w:rsid w:val="005C519B"/>
    <w:rsid w:val="005C6935"/>
    <w:rsid w:val="005D017C"/>
    <w:rsid w:val="005D10A6"/>
    <w:rsid w:val="005D1439"/>
    <w:rsid w:val="005E2E0B"/>
    <w:rsid w:val="005E66B0"/>
    <w:rsid w:val="005F07DC"/>
    <w:rsid w:val="005F5D45"/>
    <w:rsid w:val="0060561D"/>
    <w:rsid w:val="00620266"/>
    <w:rsid w:val="00630C7F"/>
    <w:rsid w:val="00660C0C"/>
    <w:rsid w:val="00680576"/>
    <w:rsid w:val="00685E57"/>
    <w:rsid w:val="00686CD6"/>
    <w:rsid w:val="00694D1A"/>
    <w:rsid w:val="006A565A"/>
    <w:rsid w:val="006B23B3"/>
    <w:rsid w:val="006B5E5C"/>
    <w:rsid w:val="006B767D"/>
    <w:rsid w:val="006C4687"/>
    <w:rsid w:val="006C760F"/>
    <w:rsid w:val="006E1400"/>
    <w:rsid w:val="006E7818"/>
    <w:rsid w:val="006F14C0"/>
    <w:rsid w:val="007035AB"/>
    <w:rsid w:val="007128DB"/>
    <w:rsid w:val="007161F9"/>
    <w:rsid w:val="00716D0B"/>
    <w:rsid w:val="007211EF"/>
    <w:rsid w:val="007251AD"/>
    <w:rsid w:val="00725D44"/>
    <w:rsid w:val="007305EA"/>
    <w:rsid w:val="00740D36"/>
    <w:rsid w:val="00743A14"/>
    <w:rsid w:val="007629A4"/>
    <w:rsid w:val="00765B2A"/>
    <w:rsid w:val="007A2E26"/>
    <w:rsid w:val="007A3DD9"/>
    <w:rsid w:val="007A4629"/>
    <w:rsid w:val="007A4A1A"/>
    <w:rsid w:val="007C00A1"/>
    <w:rsid w:val="007C14CF"/>
    <w:rsid w:val="007D01A7"/>
    <w:rsid w:val="007D2FA3"/>
    <w:rsid w:val="007E2CE4"/>
    <w:rsid w:val="007E68DC"/>
    <w:rsid w:val="007F2764"/>
    <w:rsid w:val="007F3F76"/>
    <w:rsid w:val="00806114"/>
    <w:rsid w:val="008109B4"/>
    <w:rsid w:val="008114AF"/>
    <w:rsid w:val="0081556A"/>
    <w:rsid w:val="00817506"/>
    <w:rsid w:val="00821F83"/>
    <w:rsid w:val="00827A62"/>
    <w:rsid w:val="00835E10"/>
    <w:rsid w:val="00842C48"/>
    <w:rsid w:val="00851B1B"/>
    <w:rsid w:val="00853D8C"/>
    <w:rsid w:val="0085528A"/>
    <w:rsid w:val="008553C1"/>
    <w:rsid w:val="008560B3"/>
    <w:rsid w:val="0085702B"/>
    <w:rsid w:val="00860091"/>
    <w:rsid w:val="00860641"/>
    <w:rsid w:val="008640C9"/>
    <w:rsid w:val="00870C72"/>
    <w:rsid w:val="00881D06"/>
    <w:rsid w:val="008867DC"/>
    <w:rsid w:val="0089346F"/>
    <w:rsid w:val="00897966"/>
    <w:rsid w:val="008A1EA1"/>
    <w:rsid w:val="008A2466"/>
    <w:rsid w:val="008B03B4"/>
    <w:rsid w:val="008C11F1"/>
    <w:rsid w:val="008C1C4E"/>
    <w:rsid w:val="008C6063"/>
    <w:rsid w:val="008D1A1F"/>
    <w:rsid w:val="008E3D27"/>
    <w:rsid w:val="00904D17"/>
    <w:rsid w:val="00916E2E"/>
    <w:rsid w:val="00932F63"/>
    <w:rsid w:val="0096535D"/>
    <w:rsid w:val="0097393A"/>
    <w:rsid w:val="00982189"/>
    <w:rsid w:val="009844A9"/>
    <w:rsid w:val="00985475"/>
    <w:rsid w:val="00991D68"/>
    <w:rsid w:val="009942D7"/>
    <w:rsid w:val="009A7429"/>
    <w:rsid w:val="009B16E6"/>
    <w:rsid w:val="009B32F6"/>
    <w:rsid w:val="009B4717"/>
    <w:rsid w:val="009B4723"/>
    <w:rsid w:val="009B4CB5"/>
    <w:rsid w:val="009D0A21"/>
    <w:rsid w:val="009D46D7"/>
    <w:rsid w:val="009E62A2"/>
    <w:rsid w:val="009F2DF6"/>
    <w:rsid w:val="009F3681"/>
    <w:rsid w:val="009F69DD"/>
    <w:rsid w:val="00A23976"/>
    <w:rsid w:val="00A24956"/>
    <w:rsid w:val="00A27974"/>
    <w:rsid w:val="00A42E83"/>
    <w:rsid w:val="00A44F6D"/>
    <w:rsid w:val="00A47C6B"/>
    <w:rsid w:val="00A718D0"/>
    <w:rsid w:val="00A76C73"/>
    <w:rsid w:val="00A81742"/>
    <w:rsid w:val="00A820DD"/>
    <w:rsid w:val="00A84EC0"/>
    <w:rsid w:val="00A90DBF"/>
    <w:rsid w:val="00AA66C1"/>
    <w:rsid w:val="00AA785C"/>
    <w:rsid w:val="00AB091F"/>
    <w:rsid w:val="00AB7E29"/>
    <w:rsid w:val="00AC56EC"/>
    <w:rsid w:val="00AE05C5"/>
    <w:rsid w:val="00AF1D62"/>
    <w:rsid w:val="00AF444D"/>
    <w:rsid w:val="00B07AC1"/>
    <w:rsid w:val="00B07ACB"/>
    <w:rsid w:val="00B1634E"/>
    <w:rsid w:val="00B17801"/>
    <w:rsid w:val="00B316D3"/>
    <w:rsid w:val="00B31878"/>
    <w:rsid w:val="00B36376"/>
    <w:rsid w:val="00B47102"/>
    <w:rsid w:val="00B55C7D"/>
    <w:rsid w:val="00B604AC"/>
    <w:rsid w:val="00B62208"/>
    <w:rsid w:val="00B65E96"/>
    <w:rsid w:val="00B7055A"/>
    <w:rsid w:val="00B86ED7"/>
    <w:rsid w:val="00BA0952"/>
    <w:rsid w:val="00BA3CBC"/>
    <w:rsid w:val="00BA4CD8"/>
    <w:rsid w:val="00BC01E6"/>
    <w:rsid w:val="00BD1313"/>
    <w:rsid w:val="00BD281C"/>
    <w:rsid w:val="00BE1639"/>
    <w:rsid w:val="00BE45C1"/>
    <w:rsid w:val="00BF2991"/>
    <w:rsid w:val="00BF5976"/>
    <w:rsid w:val="00BF61C0"/>
    <w:rsid w:val="00C20FF1"/>
    <w:rsid w:val="00C37855"/>
    <w:rsid w:val="00C43950"/>
    <w:rsid w:val="00C601B7"/>
    <w:rsid w:val="00C607AE"/>
    <w:rsid w:val="00C61869"/>
    <w:rsid w:val="00C7096B"/>
    <w:rsid w:val="00C70F3C"/>
    <w:rsid w:val="00C71664"/>
    <w:rsid w:val="00C71E91"/>
    <w:rsid w:val="00C86133"/>
    <w:rsid w:val="00CB3A58"/>
    <w:rsid w:val="00CB7F4A"/>
    <w:rsid w:val="00CC6F0E"/>
    <w:rsid w:val="00CD6E77"/>
    <w:rsid w:val="00CD7E95"/>
    <w:rsid w:val="00CE7654"/>
    <w:rsid w:val="00D04DE6"/>
    <w:rsid w:val="00D07285"/>
    <w:rsid w:val="00D076B3"/>
    <w:rsid w:val="00D11FFE"/>
    <w:rsid w:val="00D12F38"/>
    <w:rsid w:val="00D3074D"/>
    <w:rsid w:val="00D3118E"/>
    <w:rsid w:val="00D35B7F"/>
    <w:rsid w:val="00D35BE6"/>
    <w:rsid w:val="00D519D4"/>
    <w:rsid w:val="00D5427B"/>
    <w:rsid w:val="00D55C48"/>
    <w:rsid w:val="00D562FE"/>
    <w:rsid w:val="00D56A62"/>
    <w:rsid w:val="00D66498"/>
    <w:rsid w:val="00D72469"/>
    <w:rsid w:val="00D85DA7"/>
    <w:rsid w:val="00DA6907"/>
    <w:rsid w:val="00DC2140"/>
    <w:rsid w:val="00DE1478"/>
    <w:rsid w:val="00DF6E90"/>
    <w:rsid w:val="00E00D78"/>
    <w:rsid w:val="00E0644E"/>
    <w:rsid w:val="00E12333"/>
    <w:rsid w:val="00E16A7C"/>
    <w:rsid w:val="00E27BAA"/>
    <w:rsid w:val="00E30855"/>
    <w:rsid w:val="00E3092C"/>
    <w:rsid w:val="00E32097"/>
    <w:rsid w:val="00E3290C"/>
    <w:rsid w:val="00E354D1"/>
    <w:rsid w:val="00E35DB5"/>
    <w:rsid w:val="00E54338"/>
    <w:rsid w:val="00E5486B"/>
    <w:rsid w:val="00E549EE"/>
    <w:rsid w:val="00E56C66"/>
    <w:rsid w:val="00E63962"/>
    <w:rsid w:val="00E763A9"/>
    <w:rsid w:val="00E859F9"/>
    <w:rsid w:val="00E95A8C"/>
    <w:rsid w:val="00E97FB8"/>
    <w:rsid w:val="00EA44BB"/>
    <w:rsid w:val="00EA48EC"/>
    <w:rsid w:val="00EB6C5C"/>
    <w:rsid w:val="00ED21A4"/>
    <w:rsid w:val="00ED4FB4"/>
    <w:rsid w:val="00EE4210"/>
    <w:rsid w:val="00EF6A49"/>
    <w:rsid w:val="00F16ADD"/>
    <w:rsid w:val="00F16BA3"/>
    <w:rsid w:val="00F21363"/>
    <w:rsid w:val="00F36305"/>
    <w:rsid w:val="00F4586B"/>
    <w:rsid w:val="00F64A18"/>
    <w:rsid w:val="00F658E7"/>
    <w:rsid w:val="00F70CA1"/>
    <w:rsid w:val="00F72E43"/>
    <w:rsid w:val="00F73D6D"/>
    <w:rsid w:val="00F77599"/>
    <w:rsid w:val="00F84C48"/>
    <w:rsid w:val="00F93955"/>
    <w:rsid w:val="00FA103C"/>
    <w:rsid w:val="00FA2AA0"/>
    <w:rsid w:val="00FB31DA"/>
    <w:rsid w:val="00FB687C"/>
    <w:rsid w:val="00FC0412"/>
    <w:rsid w:val="00FC4145"/>
    <w:rsid w:val="00FC7F7C"/>
    <w:rsid w:val="00FD22D6"/>
    <w:rsid w:val="00FF0CFF"/>
    <w:rsid w:val="00FF218B"/>
    <w:rsid w:val="00FF57EC"/>
    <w:rsid w:val="37870D93"/>
    <w:rsid w:val="37F4BF47"/>
    <w:rsid w:val="4479C06C"/>
    <w:rsid w:val="5683273D"/>
    <w:rsid w:val="5EBDA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9507"/>
  <w15:chartTrackingRefBased/>
  <w15:docId w15:val="{EB7A82DF-DD2F-4A4D-86EA-3B3F30E0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e-DE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AZ-P Text"/>
    <w:qFormat/>
    <w:rsid w:val="00982189"/>
    <w:pPr>
      <w:spacing w:line="260" w:lineRule="atLeast"/>
    </w:pPr>
    <w:rPr>
      <w:noProof/>
      <w:sz w:val="20"/>
      <w:lang w:val="es-ES"/>
    </w:rPr>
  </w:style>
  <w:style w:type="paragraph" w:styleId="Ttulo1">
    <w:name w:val="heading 1"/>
    <w:aliases w:val="AZ-P Headline Level 1"/>
    <w:basedOn w:val="Normal"/>
    <w:next w:val="Normal"/>
    <w:link w:val="Ttulo1Car"/>
    <w:uiPriority w:val="9"/>
    <w:rsid w:val="00BA3CBC"/>
    <w:pPr>
      <w:keepNext/>
      <w:keepLines/>
      <w:spacing w:after="1130" w:line="800" w:lineRule="exact"/>
      <w:ind w:left="-29" w:hanging="1814"/>
      <w:outlineLvl w:val="0"/>
    </w:pPr>
    <w:rPr>
      <w:rFonts w:asciiTheme="majorHAnsi" w:eastAsiaTheme="majorEastAsia" w:hAnsiTheme="majorHAnsi" w:cstheme="majorBidi"/>
      <w:color w:val="CFCFCF" w:themeColor="text2"/>
      <w:sz w:val="86"/>
      <w:szCs w:val="32"/>
    </w:rPr>
  </w:style>
  <w:style w:type="paragraph" w:styleId="Ttulo2">
    <w:name w:val="heading 2"/>
    <w:aliases w:val="AZ-P Headline Level 2"/>
    <w:basedOn w:val="Ttulo1"/>
    <w:next w:val="Normal"/>
    <w:link w:val="Ttulo2Car"/>
    <w:uiPriority w:val="9"/>
    <w:qFormat/>
    <w:rsid w:val="003236DD"/>
    <w:pPr>
      <w:keepNext w:val="0"/>
      <w:spacing w:before="240" w:after="0" w:line="300" w:lineRule="exact"/>
      <w:ind w:left="0" w:firstLine="0"/>
      <w:outlineLvl w:val="1"/>
    </w:pPr>
    <w:rPr>
      <w:b/>
      <w:color w:val="003781" w:themeColor="background1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semiHidden/>
    <w:rsid w:val="00AA785C"/>
    <w:pPr>
      <w:numPr>
        <w:numId w:val="3"/>
      </w:numPr>
      <w:spacing w:after="280" w:line="280" w:lineRule="atLeast"/>
      <w:contextualSpacing/>
    </w:pPr>
    <w:rPr>
      <w:color w:val="CFCFCF" w:themeColor="text2"/>
    </w:rPr>
  </w:style>
  <w:style w:type="character" w:customStyle="1" w:styleId="Ttulo1Car">
    <w:name w:val="Título 1 Car"/>
    <w:aliases w:val="AZ-P Headline Level 1 Car"/>
    <w:basedOn w:val="Fuentedeprrafopredeter"/>
    <w:link w:val="Ttulo1"/>
    <w:uiPriority w:val="9"/>
    <w:rsid w:val="00BA3CBC"/>
    <w:rPr>
      <w:rFonts w:asciiTheme="majorHAnsi" w:eastAsiaTheme="majorEastAsia" w:hAnsiTheme="majorHAnsi" w:cstheme="majorBidi"/>
      <w:color w:val="CFCFCF" w:themeColor="text2"/>
      <w:sz w:val="86"/>
      <w:szCs w:val="32"/>
      <w:lang w:val="en-GB"/>
    </w:rPr>
  </w:style>
  <w:style w:type="character" w:customStyle="1" w:styleId="AZ-TBrandColorBlue3">
    <w:name w:val="AZ-T Brand Color Blue 3"/>
    <w:uiPriority w:val="1"/>
    <w:qFormat/>
    <w:rsid w:val="006C760F"/>
    <w:rPr>
      <w:color w:val="13A0D3" w:themeColor="accent4"/>
    </w:rPr>
  </w:style>
  <w:style w:type="character" w:customStyle="1" w:styleId="Ttulo2Car">
    <w:name w:val="Título 2 Car"/>
    <w:aliases w:val="AZ-P Headline Level 2 Car"/>
    <w:basedOn w:val="Fuentedeprrafopredeter"/>
    <w:link w:val="Ttulo2"/>
    <w:uiPriority w:val="9"/>
    <w:rsid w:val="003236DD"/>
    <w:rPr>
      <w:rFonts w:asciiTheme="majorHAnsi" w:eastAsiaTheme="majorEastAsia" w:hAnsiTheme="majorHAnsi" w:cstheme="majorBidi"/>
      <w:b/>
      <w:color w:val="003781" w:themeColor="background1"/>
      <w:sz w:val="20"/>
      <w:szCs w:val="32"/>
      <w:lang w:val="en-US"/>
    </w:rPr>
  </w:style>
  <w:style w:type="paragraph" w:customStyle="1" w:styleId="AZ-PSender">
    <w:name w:val="AZ-P Sender"/>
    <w:basedOn w:val="Normal"/>
    <w:link w:val="AZ-PSenderZchn"/>
    <w:qFormat/>
    <w:rsid w:val="00F77599"/>
  </w:style>
  <w:style w:type="paragraph" w:styleId="Encabezado">
    <w:name w:val="header"/>
    <w:basedOn w:val="Normal"/>
    <w:link w:val="EncabezadoCar"/>
    <w:uiPriority w:val="99"/>
    <w:semiHidden/>
    <w:rsid w:val="00F77599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A462F"/>
    <w:rPr>
      <w:sz w:val="30"/>
      <w:lang w:val="en-GB"/>
    </w:rPr>
  </w:style>
  <w:style w:type="paragraph" w:styleId="Piedepgina">
    <w:name w:val="footer"/>
    <w:aliases w:val="AT-P Footer"/>
    <w:basedOn w:val="Normal"/>
    <w:link w:val="PiedepginaCar"/>
    <w:uiPriority w:val="99"/>
    <w:rsid w:val="003236DD"/>
    <w:pPr>
      <w:tabs>
        <w:tab w:val="center" w:pos="4536"/>
        <w:tab w:val="right" w:pos="9072"/>
      </w:tabs>
      <w:spacing w:line="180" w:lineRule="exact"/>
    </w:pPr>
    <w:rPr>
      <w:color w:val="003781" w:themeColor="background1"/>
      <w:sz w:val="14"/>
    </w:rPr>
  </w:style>
  <w:style w:type="character" w:customStyle="1" w:styleId="PiedepginaCar">
    <w:name w:val="Pie de página Car"/>
    <w:aliases w:val="AT-P Footer Car"/>
    <w:basedOn w:val="Fuentedeprrafopredeter"/>
    <w:link w:val="Piedepgina"/>
    <w:uiPriority w:val="99"/>
    <w:rsid w:val="003236DD"/>
    <w:rPr>
      <w:color w:val="003781" w:themeColor="background1"/>
      <w:sz w:val="14"/>
      <w:lang w:val="en-US"/>
    </w:rPr>
  </w:style>
  <w:style w:type="paragraph" w:customStyle="1" w:styleId="AZ-PCompany">
    <w:name w:val="AZ-P Company"/>
    <w:basedOn w:val="Normal"/>
    <w:qFormat/>
    <w:rsid w:val="003C3BC3"/>
    <w:pPr>
      <w:spacing w:before="60" w:after="360"/>
      <w:ind w:left="-1843"/>
    </w:pPr>
    <w:rPr>
      <w:rFonts w:ascii="Allianz Neo SemiBold" w:hAnsi="Allianz Neo SemiBold"/>
      <w:caps/>
      <w:color w:val="003781" w:themeColor="background1"/>
      <w:spacing w:val="16"/>
    </w:rPr>
  </w:style>
  <w:style w:type="character" w:styleId="Textodelmarcadordeposicin">
    <w:name w:val="Placeholder Text"/>
    <w:basedOn w:val="Fuentedeprrafopredeter"/>
    <w:uiPriority w:val="99"/>
    <w:semiHidden/>
    <w:rsid w:val="00C71E91"/>
    <w:rPr>
      <w:color w:val="808080"/>
    </w:rPr>
  </w:style>
  <w:style w:type="paragraph" w:customStyle="1" w:styleId="AZ-PDate">
    <w:name w:val="AZ-P Date"/>
    <w:basedOn w:val="AZ-PSender"/>
    <w:link w:val="AZ-PDateZchn"/>
    <w:qFormat/>
    <w:rsid w:val="003236DD"/>
    <w:pPr>
      <w:framePr w:w="1814" w:wrap="around" w:vAnchor="text" w:hAnchor="page" w:y="1"/>
      <w:spacing w:before="20"/>
      <w:contextualSpacing/>
    </w:pPr>
    <w:rPr>
      <w:color w:val="003781" w:themeColor="background1"/>
    </w:rPr>
  </w:style>
  <w:style w:type="paragraph" w:styleId="Subttulo">
    <w:name w:val="Subtitle"/>
    <w:aliases w:val="AZ-P Subtitle"/>
    <w:basedOn w:val="Normal"/>
    <w:next w:val="Normal"/>
    <w:link w:val="SubttuloCar"/>
    <w:uiPriority w:val="11"/>
    <w:qFormat/>
    <w:rsid w:val="003236DD"/>
    <w:pPr>
      <w:numPr>
        <w:ilvl w:val="1"/>
      </w:numPr>
      <w:spacing w:after="240" w:line="360" w:lineRule="exact"/>
    </w:pPr>
    <w:rPr>
      <w:rFonts w:eastAsiaTheme="minorEastAsia"/>
      <w:b/>
      <w:color w:val="003781" w:themeColor="background1"/>
      <w:sz w:val="30"/>
      <w:szCs w:val="22"/>
    </w:rPr>
  </w:style>
  <w:style w:type="character" w:customStyle="1" w:styleId="SubttuloCar">
    <w:name w:val="Subtítulo Car"/>
    <w:aliases w:val="AZ-P Subtitle Car"/>
    <w:basedOn w:val="Fuentedeprrafopredeter"/>
    <w:link w:val="Subttulo"/>
    <w:uiPriority w:val="11"/>
    <w:rsid w:val="003236DD"/>
    <w:rPr>
      <w:rFonts w:eastAsiaTheme="minorEastAsia"/>
      <w:b/>
      <w:color w:val="003781" w:themeColor="background1"/>
      <w:sz w:val="30"/>
      <w:szCs w:val="22"/>
      <w:lang w:val="en-US"/>
    </w:rPr>
  </w:style>
  <w:style w:type="paragraph" w:customStyle="1" w:styleId="AZ-PList">
    <w:name w:val="AZ-P List"/>
    <w:basedOn w:val="Normal"/>
    <w:qFormat/>
    <w:rsid w:val="00E354D1"/>
    <w:pPr>
      <w:numPr>
        <w:numId w:val="4"/>
      </w:numPr>
      <w:spacing w:line="312" w:lineRule="atLeast"/>
      <w:ind w:left="170" w:hanging="170"/>
    </w:pPr>
    <w:rPr>
      <w:b/>
      <w:color w:val="003781" w:themeColor="background1"/>
      <w:sz w:val="24"/>
    </w:rPr>
  </w:style>
  <w:style w:type="table" w:styleId="Tablaconcuadrcula">
    <w:name w:val="Table Grid"/>
    <w:basedOn w:val="Tablanormal"/>
    <w:uiPriority w:val="39"/>
    <w:rsid w:val="007251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Z-PSmall">
    <w:name w:val="AZ-P Small"/>
    <w:basedOn w:val="Normal"/>
    <w:qFormat/>
    <w:rsid w:val="00070BAA"/>
    <w:pPr>
      <w:spacing w:line="168" w:lineRule="exact"/>
    </w:pPr>
    <w:rPr>
      <w:color w:val="414141" w:themeColor="background2"/>
      <w:spacing w:val="1"/>
      <w:sz w:val="14"/>
    </w:rPr>
  </w:style>
  <w:style w:type="table" w:customStyle="1" w:styleId="AZPressContact">
    <w:name w:val="AZ PressContact"/>
    <w:basedOn w:val="Tablanormal"/>
    <w:uiPriority w:val="99"/>
    <w:rsid w:val="0037149F"/>
    <w:pPr>
      <w:spacing w:line="260" w:lineRule="exact"/>
    </w:pPr>
    <w:rPr>
      <w:color w:val="CFCFCF" w:themeColor="text2"/>
      <w:sz w:val="20"/>
    </w:rPr>
    <w:tblPr>
      <w:tblBorders>
        <w:top w:val="single" w:sz="4" w:space="0" w:color="CFCFCF" w:themeColor="text2"/>
        <w:bottom w:val="single" w:sz="4" w:space="0" w:color="CFCFCF" w:themeColor="text2"/>
      </w:tblBorders>
      <w:tblCellMar>
        <w:top w:w="312" w:type="dxa"/>
        <w:left w:w="0" w:type="dxa"/>
        <w:bottom w:w="312" w:type="dxa"/>
        <w:right w:w="0" w:type="dxa"/>
      </w:tblCellMar>
    </w:tblPr>
  </w:style>
  <w:style w:type="paragraph" w:customStyle="1" w:styleId="AZ-PHeadlineLevel2Small">
    <w:name w:val="AZ-P Headline Level 2 Small"/>
    <w:basedOn w:val="Ttulo2"/>
    <w:qFormat/>
    <w:rsid w:val="001155D0"/>
    <w:pPr>
      <w:keepNext/>
      <w:pBdr>
        <w:top w:val="single" w:sz="4" w:space="12" w:color="003781" w:themeColor="background1"/>
      </w:pBdr>
      <w:spacing w:before="0"/>
    </w:pPr>
    <w:rPr>
      <w:sz w:val="14"/>
      <w:szCs w:val="14"/>
    </w:rPr>
  </w:style>
  <w:style w:type="paragraph" w:customStyle="1" w:styleId="StyleHeading1">
    <w:name w:val="Style Heading 1"/>
    <w:aliases w:val="AZ-P Headline Level 1 + Line spacing:  Exactly 48 pt"/>
    <w:basedOn w:val="Ttulo1"/>
    <w:rsid w:val="007A4A1A"/>
    <w:pPr>
      <w:spacing w:after="720" w:line="660" w:lineRule="exact"/>
    </w:pPr>
    <w:rPr>
      <w:rFonts w:eastAsia="Times New Roman" w:cs="Times New Roman"/>
      <w:color w:val="003781" w:themeColor="background1"/>
      <w:sz w:val="60"/>
      <w:szCs w:val="20"/>
    </w:rPr>
  </w:style>
  <w:style w:type="character" w:customStyle="1" w:styleId="StyleText2">
    <w:name w:val="Style Text 2"/>
    <w:basedOn w:val="Fuentedeprrafopredeter"/>
    <w:rsid w:val="003236DD"/>
    <w:rPr>
      <w:color w:val="003781" w:themeColor="background1"/>
      <w:lang w:val="en-US"/>
    </w:rPr>
  </w:style>
  <w:style w:type="character" w:customStyle="1" w:styleId="StyleBoldText2">
    <w:name w:val="Style Bold Text 2"/>
    <w:basedOn w:val="Fuentedeprrafopredeter"/>
    <w:rsid w:val="003236DD"/>
    <w:rPr>
      <w:b/>
      <w:bCs/>
      <w:color w:val="003781" w:themeColor="background1"/>
      <w:lang w:val="en-US"/>
    </w:rPr>
  </w:style>
  <w:style w:type="character" w:customStyle="1" w:styleId="StyleBackground1">
    <w:name w:val="Style Background 1"/>
    <w:basedOn w:val="Fuentedeprrafopredeter"/>
    <w:rsid w:val="00860091"/>
    <w:rPr>
      <w:color w:val="003781" w:themeColor="background1"/>
      <w:lang w:val="en-US"/>
    </w:rPr>
  </w:style>
  <w:style w:type="paragraph" w:customStyle="1" w:styleId="TABtext">
    <w:name w:val="TABtext"/>
    <w:basedOn w:val="Normal"/>
    <w:qFormat/>
    <w:rsid w:val="00B1634E"/>
    <w:pPr>
      <w:spacing w:after="220" w:line="250" w:lineRule="auto"/>
    </w:pPr>
    <w:rPr>
      <w:rFonts w:eastAsia="SimSun"/>
      <w:noProof w:val="0"/>
      <w:color w:val="414141"/>
      <w:sz w:val="18"/>
    </w:rPr>
  </w:style>
  <w:style w:type="paragraph" w:customStyle="1" w:styleId="TABhead">
    <w:name w:val="TABhead"/>
    <w:basedOn w:val="TABtext"/>
    <w:qFormat/>
    <w:rsid w:val="00B1634E"/>
    <w:pPr>
      <w:spacing w:after="0"/>
    </w:pPr>
    <w:rPr>
      <w:b/>
      <w:bCs/>
    </w:rPr>
  </w:style>
  <w:style w:type="paragraph" w:customStyle="1" w:styleId="Endlogo">
    <w:name w:val="Endlogo"/>
    <w:basedOn w:val="TABtext"/>
    <w:qFormat/>
    <w:rsid w:val="00B1634E"/>
    <w:pPr>
      <w:spacing w:before="480" w:after="0" w:line="240" w:lineRule="auto"/>
    </w:pPr>
  </w:style>
  <w:style w:type="paragraph" w:customStyle="1" w:styleId="AZ-PDate2">
    <w:name w:val="AZ-P Date2"/>
    <w:basedOn w:val="AZ-PDate"/>
    <w:link w:val="AZ-PDate2Zchn"/>
    <w:qFormat/>
    <w:rsid w:val="00497F68"/>
    <w:pPr>
      <w:framePr w:wrap="around"/>
      <w:spacing w:before="0"/>
    </w:pPr>
  </w:style>
  <w:style w:type="character" w:customStyle="1" w:styleId="AZ-PSenderZchn">
    <w:name w:val="AZ-P Sender Zchn"/>
    <w:basedOn w:val="Fuentedeprrafopredeter"/>
    <w:link w:val="AZ-PSender"/>
    <w:rsid w:val="00497F68"/>
    <w:rPr>
      <w:noProof/>
      <w:sz w:val="20"/>
      <w:lang w:val="en-US"/>
    </w:rPr>
  </w:style>
  <w:style w:type="character" w:customStyle="1" w:styleId="AZ-PDateZchn">
    <w:name w:val="AZ-P Date Zchn"/>
    <w:basedOn w:val="AZ-PSenderZchn"/>
    <w:link w:val="AZ-PDate"/>
    <w:rsid w:val="00497F68"/>
    <w:rPr>
      <w:noProof/>
      <w:color w:val="003781" w:themeColor="background1"/>
      <w:sz w:val="20"/>
      <w:lang w:val="en-US"/>
    </w:rPr>
  </w:style>
  <w:style w:type="character" w:customStyle="1" w:styleId="AZ-PDate2Zchn">
    <w:name w:val="AZ-P Date2 Zchn"/>
    <w:basedOn w:val="AZ-PDateZchn"/>
    <w:link w:val="AZ-PDate2"/>
    <w:rsid w:val="00497F68"/>
    <w:rPr>
      <w:noProof/>
      <w:color w:val="003781" w:themeColor="background1"/>
      <w:sz w:val="20"/>
      <w:lang w:val="en-US"/>
    </w:rPr>
  </w:style>
  <w:style w:type="character" w:styleId="Hipervnculo">
    <w:name w:val="Hyperlink"/>
    <w:rsid w:val="00FF57E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FF57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F57EC"/>
    <w:pPr>
      <w:spacing w:line="240" w:lineRule="auto"/>
    </w:pPr>
    <w:rPr>
      <w:rFonts w:ascii="Arial" w:eastAsia="Times New Roman" w:hAnsi="Arial" w:cs="Times New Roman"/>
      <w:noProof w:val="0"/>
      <w:szCs w:val="20"/>
      <w:lang w:eastAsia="de-D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F57EC"/>
    <w:rPr>
      <w:rFonts w:ascii="Arial" w:eastAsia="Times New Roman" w:hAnsi="Arial" w:cs="Times New Roman"/>
      <w:sz w:val="20"/>
      <w:szCs w:val="20"/>
      <w:lang w:val="es-ES" w:eastAsia="de-DE"/>
    </w:rPr>
  </w:style>
  <w:style w:type="character" w:styleId="Mencinsinresolver">
    <w:name w:val="Unresolved Mention"/>
    <w:basedOn w:val="Fuentedeprrafopredeter"/>
    <w:uiPriority w:val="99"/>
    <w:semiHidden/>
    <w:rsid w:val="001A60DD"/>
    <w:rPr>
      <w:color w:val="605E5C"/>
      <w:shd w:val="clear" w:color="auto" w:fill="E1DFDD"/>
    </w:rPr>
  </w:style>
  <w:style w:type="table" w:customStyle="1" w:styleId="AZMeetingAgenda">
    <w:name w:val="AZ Meeting Agenda"/>
    <w:basedOn w:val="Tablanormal"/>
    <w:uiPriority w:val="99"/>
    <w:rsid w:val="008867DC"/>
    <w:pPr>
      <w:spacing w:line="260" w:lineRule="exact"/>
    </w:pPr>
    <w:rPr>
      <w:sz w:val="20"/>
    </w:rPr>
    <w:tblPr>
      <w:tblBorders>
        <w:bottom w:val="single" w:sz="2" w:space="0" w:color="auto"/>
        <w:insideH w:val="single" w:sz="2" w:space="0" w:color="auto"/>
      </w:tblBorders>
      <w:tblCellMar>
        <w:top w:w="57" w:type="dxa"/>
        <w:bottom w:w="85" w:type="dxa"/>
      </w:tblCellMar>
    </w:tblPr>
    <w:tblStylePr w:type="firstRow">
      <w:rPr>
        <w:b/>
        <w:color w:val="CFCFCF" w:themeColor="text2"/>
      </w:rPr>
      <w:tblPr>
        <w:tblCellMar>
          <w:top w:w="57" w:type="dxa"/>
          <w:left w:w="113" w:type="dxa"/>
          <w:bottom w:w="85" w:type="dxa"/>
          <w:right w:w="113" w:type="dxa"/>
        </w:tblCellMar>
      </w:tblPr>
    </w:tblStylePr>
  </w:style>
  <w:style w:type="paragraph" w:customStyle="1" w:styleId="TextPM">
    <w:name w:val="Text PM"/>
    <w:basedOn w:val="Normal"/>
    <w:rsid w:val="008867DC"/>
    <w:pPr>
      <w:spacing w:after="150" w:line="240" w:lineRule="auto"/>
    </w:pPr>
    <w:rPr>
      <w:rFonts w:ascii="Arial" w:eastAsia="Times New Roman" w:hAnsi="Arial" w:cs="Times New Roman"/>
      <w:noProof w:val="0"/>
      <w:sz w:val="22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allianz.es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allianz.com/en/mediacenter/disclaimer.html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107708\AppData\Local\Temp\4ab7566c-2522-4d3f-bb82-81f1743dadaf_AZ_Press_Release_Standard.dotx.zip.daf\AZ_Press_Release_Standa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C3E0BF40AB4F609A145EB81F546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1A550-E668-449E-9316-D5A9500520B5}"/>
      </w:docPartPr>
      <w:docPartBody>
        <w:p w:rsidR="00E0644E" w:rsidRDefault="00E0644E">
          <w:pPr>
            <w:pStyle w:val="E7C3E0BF40AB4F609A145EB81F54600E"/>
          </w:pPr>
          <w:r w:rsidRPr="00322BEF">
            <w:rPr>
              <w:rStyle w:val="Textodelmarcadordeposicin"/>
            </w:rPr>
            <w:t>[Firmenadresse]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97"/>
    <w:rsid w:val="00001580"/>
    <w:rsid w:val="003823F8"/>
    <w:rsid w:val="003B6941"/>
    <w:rsid w:val="00413009"/>
    <w:rsid w:val="00503078"/>
    <w:rsid w:val="00572E2E"/>
    <w:rsid w:val="005879DB"/>
    <w:rsid w:val="005F5D45"/>
    <w:rsid w:val="00663520"/>
    <w:rsid w:val="006B23B3"/>
    <w:rsid w:val="006E6377"/>
    <w:rsid w:val="00741A30"/>
    <w:rsid w:val="00754097"/>
    <w:rsid w:val="008A773A"/>
    <w:rsid w:val="009E2395"/>
    <w:rsid w:val="00A072D4"/>
    <w:rsid w:val="00A91847"/>
    <w:rsid w:val="00B7055A"/>
    <w:rsid w:val="00CA4C8D"/>
    <w:rsid w:val="00D44261"/>
    <w:rsid w:val="00E00D78"/>
    <w:rsid w:val="00E0644E"/>
    <w:rsid w:val="00E54338"/>
    <w:rsid w:val="00EA48EC"/>
    <w:rsid w:val="00F6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E7C3E0BF40AB4F609A145EB81F54600E">
    <w:name w:val="E7C3E0BF40AB4F609A145EB81F546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Alianz1">
  <a:themeElements>
    <a:clrScheme name="Custom 21">
      <a:dk1>
        <a:srgbClr val="FFFFFF"/>
      </a:dk1>
      <a:lt1>
        <a:srgbClr val="003781"/>
      </a:lt1>
      <a:dk2>
        <a:srgbClr val="CFCFCF"/>
      </a:dk2>
      <a:lt2>
        <a:srgbClr val="414141"/>
      </a:lt2>
      <a:accent1>
        <a:srgbClr val="122B54"/>
      </a:accent1>
      <a:accent2>
        <a:srgbClr val="006192"/>
      </a:accent2>
      <a:accent3>
        <a:srgbClr val="007AB3"/>
      </a:accent3>
      <a:accent4>
        <a:srgbClr val="13A0D3"/>
      </a:accent4>
      <a:accent5>
        <a:srgbClr val="B5DAE6"/>
      </a:accent5>
      <a:accent6>
        <a:srgbClr val="DFEFF2"/>
      </a:accent6>
      <a:hlink>
        <a:srgbClr val="003781"/>
      </a:hlink>
      <a:folHlink>
        <a:srgbClr val="B4B4B4"/>
      </a:folHlink>
    </a:clrScheme>
    <a:fontScheme name="Custom 3">
      <a:majorFont>
        <a:latin typeface="Allianz Neo"/>
        <a:ea typeface=""/>
        <a:cs typeface=""/>
      </a:majorFont>
      <a:minorFont>
        <a:latin typeface="Allianz Ne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122B54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 anchor="t" anchorCtr="0">
        <a:noAutofit/>
      </a:bodyPr>
      <a:lstStyle>
        <a:defPPr algn="l">
          <a:defRPr sz="1600" smtClean="0">
            <a:solidFill>
              <a:schemeClr val="bg1"/>
            </a:solidFill>
          </a:defRPr>
        </a:defPPr>
      </a:lstStyle>
    </a:txDef>
  </a:objectDefaults>
  <a:extraClrSchemeLst>
    <a:extraClrScheme>
      <a:clrScheme name="AllianzBlue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122B54"/>
        </a:accent1>
        <a:accent2>
          <a:srgbClr val="006192"/>
        </a:accent2>
        <a:accent3>
          <a:srgbClr val="007AB3"/>
        </a:accent3>
        <a:accent4>
          <a:srgbClr val="13A0D3"/>
        </a:accent4>
        <a:accent5>
          <a:srgbClr val="B5DAE6"/>
        </a:accent5>
        <a:accent6>
          <a:srgbClr val="DFEFF2"/>
        </a:accent6>
        <a:hlink>
          <a:srgbClr val="003781"/>
        </a:hlink>
        <a:folHlink>
          <a:srgbClr val="B4B4B4"/>
        </a:folHlink>
      </a:clrScheme>
    </a:extraClrScheme>
    <a:extraClrScheme>
      <a:clrScheme name="AllianzVibrant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00908D"/>
        </a:accent1>
        <a:accent2>
          <a:srgbClr val="5FCD8A"/>
        </a:accent2>
        <a:accent3>
          <a:srgbClr val="A6276F"/>
        </a:accent3>
        <a:accent4>
          <a:srgbClr val="F62459"/>
        </a:accent4>
        <a:accent5>
          <a:srgbClr val="F86200"/>
        </a:accent5>
        <a:accent6>
          <a:srgbClr val="FAB600"/>
        </a:accent6>
        <a:hlink>
          <a:srgbClr val="003781"/>
        </a:hlink>
        <a:folHlink>
          <a:srgbClr val="B4B4B4"/>
        </a:folHlink>
      </a:clrScheme>
    </a:extraClrScheme>
  </a:extraClrSchemeLst>
  <a:custClrLst>
    <a:custClr name="rgb(18,43,84)">
      <a:srgbClr val="122B54"/>
    </a:custClr>
    <a:custClr name="rgb(0,97,146)">
      <a:srgbClr val="006192"/>
    </a:custClr>
    <a:custClr name="rgb(0,122,179)">
      <a:srgbClr val="007AB3"/>
    </a:custClr>
    <a:custClr name="rgb(19,160,211)">
      <a:srgbClr val="13A0D3"/>
    </a:custClr>
    <a:custClr name="rgb(181,218,230)">
      <a:srgbClr val="B5DAE6"/>
    </a:custClr>
    <a:custClr name="rgb(223,239,242)">
      <a:srgbClr val="DFEFF2"/>
    </a:custClr>
    <a:custClr name="rgb(0,144,141)">
      <a:srgbClr val="00908D"/>
    </a:custClr>
    <a:custClr name="rgb(95,205,138)">
      <a:srgbClr val="5FCD8A"/>
    </a:custClr>
    <a:custClr name="rgb(166,39,111)">
      <a:srgbClr val="A6276F"/>
    </a:custClr>
    <a:custClr name="rgb(246,36,89)">
      <a:srgbClr val="F62459"/>
    </a:custClr>
    <a:custClr name="rgb(248,98,0)">
      <a:srgbClr val="F86200"/>
    </a:custClr>
    <a:custClr name="rgb(250,182,0)">
      <a:srgbClr val="FAB600"/>
    </a:custClr>
  </a:custClrLst>
  <a:extLst>
    <a:ext uri="{05A4C25C-085E-4340-85A3-A5531E510DB2}">
      <thm15:themeFamily xmlns:thm15="http://schemas.microsoft.com/office/thememl/2012/main" name="Alianz" id="{E99355A1-29ED-4A53-A540-FC29DF417B25}" vid="{25B894C9-33C2-4AFA-9DAC-E9BCD7A69FB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05 Octubre 2026</PublishDate>
  <Abstract/>
  <CompanyAddress>Madrid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04FBE35F569468B297629135C7396" ma:contentTypeVersion="48" ma:contentTypeDescription="Create a new document." ma:contentTypeScope="" ma:versionID="d3d7aa1ce60ca7f9d85bfb75e2edf0c7">
  <xsd:schema xmlns:xsd="http://www.w3.org/2001/XMLSchema" xmlns:xs="http://www.w3.org/2001/XMLSchema" xmlns:p="http://schemas.microsoft.com/office/2006/metadata/properties" xmlns:ns2="9ff07a45-11f5-479e-a441-cd98a86709fe" xmlns:ns3="5d5361cd-dd21-42bb-ace1-e1b72dd4ac82" targetNamespace="http://schemas.microsoft.com/office/2006/metadata/properties" ma:root="true" ma:fieldsID="f6eed1c37449dbbe9271dd54985351d7" ns2:_="" ns3:_="">
    <xsd:import namespace="9ff07a45-11f5-479e-a441-cd98a86709fe"/>
    <xsd:import namespace="5d5361cd-dd21-42bb-ace1-e1b72dd4ac82"/>
    <xsd:element name="properties">
      <xsd:complexType>
        <xsd:sequence>
          <xsd:element name="documentManagement">
            <xsd:complexType>
              <xsd:all>
                <xsd:element ref="ns2:DossierOwner" minOccurs="0"/>
                <xsd:element ref="ns2:DossierStatus" minOccurs="0"/>
                <xsd:element ref="ns2:MaterialContract" minOccurs="0"/>
                <xsd:element ref="ns2:ContractStatus" minOccurs="0"/>
                <xsd:element ref="ns2:OutsourcingAgreement" minOccurs="0"/>
                <xsd:element ref="ns2:ExternalContractingParties" minOccurs="0"/>
                <xsd:element ref="ns2:ContractDate" minOccurs="0"/>
                <xsd:element ref="ns2:PlaceOfOriginal" minOccurs="0"/>
                <xsd:element ref="ns2:ContractManagers" minOccurs="0"/>
                <xsd:element ref="ns2:nd762d5e82fb490792aa88eaddbb89ea" minOccurs="0"/>
                <xsd:element ref="ns2:TaxCatchAll" minOccurs="0"/>
                <xsd:element ref="ns2:TaxCatchAllLabel" minOccurs="0"/>
                <xsd:element ref="ns2:DocumentClass" minOccurs="0"/>
                <xsd:element ref="ns2:l6856d4619ce496882360609f9fc1dec" minOccurs="0"/>
                <xsd:element ref="ns2:_dlc_DocId" minOccurs="0"/>
                <xsd:element ref="ns2:ContractType" minOccurs="0"/>
                <xsd:element ref="ns2:_dlc_DocIdUrl" minOccurs="0"/>
                <xsd:element ref="ns2:_dlc_DocIdPersistId" minOccurs="0"/>
                <xsd:element ref="ns2:ContractExpiration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7a45-11f5-479e-a441-cd98a86709fe" elementFormDefault="qualified">
    <xsd:import namespace="http://schemas.microsoft.com/office/2006/documentManagement/types"/>
    <xsd:import namespace="http://schemas.microsoft.com/office/infopath/2007/PartnerControls"/>
    <xsd:element name="DossierOwner" ma:index="2" nillable="true" ma:displayName="Propietario(s) del expediente" ma:description="Persona(s) propietarias del expediente.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3" nillable="true" ma:displayName="Estado del expediente" ma:default="" ma:description="Indica el estatus del dosier." ma:format="Dropdown" ma:internalName="DossierStatus" ma:readOnly="false">
      <xsd:simpleType>
        <xsd:restriction base="dms:Choice">
          <xsd:enumeration value="Abierto"/>
          <xsd:enumeration value="Cerrado"/>
        </xsd:restriction>
      </xsd:simpleType>
    </xsd:element>
    <xsd:element name="MaterialContract" ma:index="4" nillable="true" ma:displayName="Contrato con umbral materal" ma:description="Identificar si el contrato tiene umbral material." ma:format="Dropdown" ma:internalName="MaterialContract" ma:readOnly="false">
      <xsd:simpleType>
        <xsd:restriction base="dms:Boolean"/>
      </xsd:simpleType>
    </xsd:element>
    <xsd:element name="ContractStatus" ma:index="6" nillable="true" ma:displayName="Estado del contrato" ma:default="Sequía" ma:description="El estado del contrato." ma:format="Dropdown" ma:internalName="ContractStatus" ma:readOnly="false">
      <xsd:simpleType>
        <xsd:restriction base="dms:Choice">
          <xsd:enumeration value="Sequía"/>
          <xsd:enumeration value="Activo"/>
          <xsd:enumeration value="Terminado"/>
        </xsd:restriction>
      </xsd:simpleType>
    </xsd:element>
    <xsd:element name="OutsourcingAgreement" ma:index="7" nillable="true" ma:displayName="Acuerdo de subcontratacion" ma:description="Si un contrato es de subcontratacion en el sentido de la Politica de Subcontratacion del Grupo, el dosier necesita ser marcado como tal." ma:format="Dropdown" ma:internalName="OutsourcingAgreement" ma:readOnly="false">
      <xsd:simpleType>
        <xsd:restriction base="dms:Boolean"/>
      </xsd:simpleType>
    </xsd:element>
    <xsd:element name="ExternalContractingParties" ma:index="8" nillable="true" ma:displayName="Partes contratantes externas" ma:description="Nombre(s) de las partes contratantes externas." ma:internalName="ExternalContractingParties" ma:readOnly="false">
      <xsd:simpleType>
        <xsd:restriction base="dms:Text"/>
      </xsd:simpleType>
    </xsd:element>
    <xsd:element name="ContractDate" ma:index="9" nillable="true" ma:displayName="Fecha del contrato" ma:description="Fecha de celebración del contrato." ma:format="DateOnly" ma:internalName="ContractDate" ma:readOnly="false">
      <xsd:simpleType>
        <xsd:restriction base="dms:DateTime"/>
      </xsd:simpleType>
    </xsd:element>
    <xsd:element name="PlaceOfOriginal" ma:index="10" nillable="true" ma:displayName="Lugar de la copia original" ma:description="En caso que se mantenga una copia original en papel del contrato, indiquese el lugar donde se conserva aqui." ma:internalName="PlaceOfOriginal" ma:readOnly="false">
      <xsd:simpleType>
        <xsd:restriction base="dms:Text"/>
      </xsd:simpleType>
    </xsd:element>
    <xsd:element name="ContractManagers" ma:index="11" nillable="true" ma:displayName="Gestores del contrato" ma:description="Persona(s) que gestionan el contrato y conocen los detalles." ma:list="UserInfo" ma:internalName="ContractManag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d762d5e82fb490792aa88eaddbb89ea" ma:index="14" nillable="true" ma:taxonomy="true" ma:internalName="nd762d5e82fb490792aa88eaddbb89ea" ma:taxonomyFieldName="Document_Class" ma:displayName="Categoria del documento" ma:readOnly="false" ma:fieldId="{7d762d5e-82fb-4907-92aa-88eaddbb89ea}" ma:sspId="10820af1-e82f-496e-bbcb-d9502914b7b2" ma:termSetId="a8fe5516-3f25-4a18-9fe8-9ec61fcfeb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b2ba0cfd-a642-482e-bf59-faef85f1cda4}" ma:internalName="TaxCatchAll" ma:readOnly="false" ma:showField="CatchAllData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2ba0cfd-a642-482e-bf59-faef85f1cda4}" ma:internalName="TaxCatchAllLabel" ma:readOnly="false" ma:showField="CatchAllDataLabel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Class" ma:index="18" nillable="true" ma:displayName="Categoria del documento" ma:default="Empieza por número" ma:description="Atributo para clasificar el Documento de acuerdo con la programacion de retencion del documento." ma:format="Dropdown" ma:hidden="true" ma:internalName="DocumentClass" ma:readOnly="false">
      <xsd:simpleType>
        <xsd:restriction base="dms:Text">
          <xsd:maxLength value="255"/>
        </xsd:restriction>
      </xsd:simpleType>
    </xsd:element>
    <xsd:element name="l6856d4619ce496882360609f9fc1dec" ma:index="20" nillable="true" ma:taxonomy="true" ma:internalName="l6856d4619ce496882360609f9fc1dec" ma:taxonomyFieldName="Contract_Type" ma:displayName="Tipo de contrato" ma:readOnly="false" ma:fieldId="{56856d46-19ce-4968-8236-0609f9fc1dec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ContractType" ma:index="25" nillable="true" ma:displayName="Tipo de contrato" ma:description="Atributo para clasificar el contrato. Seleccione un valor entre tipos de contrato estándar o tipos de contrato especiales." ma:format="Dropdown" ma:hidden="true" ma:internalName="ContractType" ma:readOnly="false">
      <xsd:simpleType>
        <xsd:restriction base="dms:Choice">
          <xsd:enumeration value="Tipos de contratos estándar (Seleccione de abajp):"/>
          <xsd:enumeration value="-----------------------"/>
          <xsd:enumeration value="Acuerdo de servicio, Acuerdo de nivel de servicio"/>
          <xsd:enumeration value="Acuerdo de compra (compras y ventas)"/>
          <xsd:enumeration value="Acuerdo de prestamo"/>
          <xsd:enumeration value="Acuerdo de confidencialidad"/>
          <xsd:enumeration value="Acuerdo de cooperación"/>
          <xsd:enumeration value="Carta de Intención, Memorando de Entendimiento"/>
          <xsd:enumeration value="Contrato de seguro"/>
          <xsd:enumeration value="Garantía, Carta de Confort, Carta de Crédito"/>
          <xsd:enumeration value="Otro"/>
          <xsd:enumeration value="-----------------------"/>
          <xsd:enumeration value="Tipos de contratos especiales (Seleccione de abajp):"/>
          <xsd:enumeration value="-----------------------"/>
          <xsd:enumeration value="Acuerdo de empleo"/>
          <xsd:enumeration value="Contrato de alquiler o arrendamiento"/>
          <xsd:enumeration value="Acuerdo de licencia"/>
          <xsd:enumeration value="Acuerdo de privacidad"/>
          <xsd:enumeration value="Acuerdo de agencia (agente vinculado)"/>
          <xsd:enumeration value="Acuerdo de corretaje (corredor)"/>
          <xsd:enumeration value="Acuerdo de distribución"/>
          <xsd:enumeration value="Empleador - Comité de empresa / Acuerdo sindical"/>
          <xsd:enumeration value="Acuerdo de inversión o financiamiento"/>
          <xsd:enumeration value="Contrato de resaseguro"/>
          <xsd:enumeration value="Acuerdo de accionistas"/>
          <xsd:enumeration value="Contrato de control o transferencia de beneficios"/>
          <xsd:enumeration value="Acuerdo de empresa conjunta"/>
          <xsd:enumeration value="Acuerdo de confianza"/>
          <xsd:enumeration value="Acuerdo de compraventa / fusión de acciones o empresas"/>
          <xsd:enumeration value="Contrato con un miembro del Consejo de Administración o del Consejo de Supervisión"/>
        </xsd:restriction>
      </xsd:simpleType>
    </xsd:element>
    <xsd:element name="_dlc_DocIdUrl" ma:index="2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ontractExpirationDate" ma:index="28" nillable="true" ma:displayName="Fecha de expiración" ma:description="Fecha cuando expira/ finaliza el contrato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361cd-dd21-42bb-ace1-e1b72dd4ac8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OfOriginal xmlns="9ff07a45-11f5-479e-a441-cd98a86709fe" xsi:nil="true"/>
    <_dlc_DocIdPersistId xmlns="9ff07a45-11f5-479e-a441-cd98a86709fe" xsi:nil="true"/>
    <DossierStatus xmlns="9ff07a45-11f5-479e-a441-cd98a86709fe" xsi:nil="true"/>
    <ContractManagers xmlns="9ff07a45-11f5-479e-a441-cd98a86709fe">
      <UserInfo>
        <DisplayName/>
        <AccountId xsi:nil="true"/>
        <AccountType/>
      </UserInfo>
    </ContractManagers>
    <OutsourcingAgreement xmlns="9ff07a45-11f5-479e-a441-cd98a86709fe" xsi:nil="true"/>
    <ContractDate xmlns="9ff07a45-11f5-479e-a441-cd98a86709fe" xsi:nil="true"/>
    <MaterialContract xmlns="9ff07a45-11f5-479e-a441-cd98a86709fe" xsi:nil="true"/>
    <ExternalContractingParties xmlns="9ff07a45-11f5-479e-a441-cd98a86709fe" xsi:nil="true"/>
    <ContractType xmlns="9ff07a45-11f5-479e-a441-cd98a86709fe" xsi:nil="true"/>
    <ContractExpirationDate xmlns="9ff07a45-11f5-479e-a441-cd98a86709fe" xsi:nil="true"/>
    <DossierOwner xmlns="9ff07a45-11f5-479e-a441-cd98a86709fe">
      <UserInfo>
        <DisplayName/>
        <AccountId xsi:nil="true"/>
        <AccountType/>
      </UserInfo>
    </DossierOwner>
    <nd762d5e82fb490792aa88eaddbb89ea xmlns="9ff07a45-11f5-479e-a441-cd98a86709fe">
      <Terms xmlns="http://schemas.microsoft.com/office/infopath/2007/PartnerControls"/>
    </nd762d5e82fb490792aa88eaddbb89ea>
    <DocumentClass xmlns="9ff07a45-11f5-479e-a441-cd98a86709fe">Empieza por número</DocumentClass>
    <ContractStatus xmlns="9ff07a45-11f5-479e-a441-cd98a86709fe">Sequía</ContractStatus>
    <_dlc_DocId xmlns="9ff07a45-11f5-479e-a441-cd98a86709fe">XU7P7SY2DP3Q-491014520-213526</_dlc_DocId>
    <l6856d4619ce496882360609f9fc1dec xmlns="9ff07a45-11f5-479e-a441-cd98a86709fe">
      <Terms xmlns="http://schemas.microsoft.com/office/infopath/2007/PartnerControls"/>
    </l6856d4619ce496882360609f9fc1dec>
    <TaxCatchAll xmlns="9ff07a45-11f5-479e-a441-cd98a86709fe" xsi:nil="true"/>
    <TaxCatchAllLabel xmlns="9ff07a45-11f5-479e-a441-cd98a86709fe" xsi:nil="true"/>
    <_dlc_DocIdUrl xmlns="9ff07a45-11f5-479e-a441-cd98a86709fe">
      <Url>https://allianzms.sharepoint.com/teams/ES0006-3163019/_layouts/15/DocIdRedir.aspx?ID=XU7P7SY2DP3Q-491014520-213526</Url>
      <Description>XU7P7SY2DP3Q-491014520-213526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F3AAAC-C920-4698-AAD2-60D96C258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313F4-CC87-4AD8-BF0D-5734B764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7a45-11f5-479e-a441-cd98a86709fe"/>
    <ds:schemaRef ds:uri="5d5361cd-dd21-42bb-ace1-e1b72dd4a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F5FDF4-C1E7-4FC2-9A1F-D6F30CAC875D}">
  <ds:schemaRefs>
    <ds:schemaRef ds:uri="http://schemas.microsoft.com/office/2006/metadata/properties"/>
    <ds:schemaRef ds:uri="http://schemas.microsoft.com/office/infopath/2007/PartnerControls"/>
    <ds:schemaRef ds:uri="9ff07a45-11f5-479e-a441-cd98a86709fe"/>
  </ds:schemaRefs>
</ds:datastoreItem>
</file>

<file path=customXml/itemProps5.xml><?xml version="1.0" encoding="utf-8"?>
<ds:datastoreItem xmlns:ds="http://schemas.openxmlformats.org/officeDocument/2006/customXml" ds:itemID="{D3DD263F-582A-470B-ADAE-FEE3557E31F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5ECBF5E-49A3-407D-9B17-81FA4C907EB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AZ_Press_Release_Standard.dotx</Template>
  <TotalTime>0</TotalTime>
  <Pages>3</Pages>
  <Words>671</Words>
  <Characters>3829</Characters>
  <Application>Microsoft Office Word</Application>
  <DocSecurity>0</DocSecurity>
  <Lines>31</Lines>
  <Paragraphs>8</Paragraphs>
  <ScaleCrop>false</ScaleCrop>
  <Company>Allianz Trade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</dc:title>
  <dc:subject/>
  <dc:creator>E107708</dc:creator>
  <cp:keywords/>
  <dc:description/>
  <cp:lastModifiedBy>Rodriguez Mosquera, Sonia (Allianz Compania de Seguros y Reaseguros S.A.)</cp:lastModifiedBy>
  <cp:revision>2</cp:revision>
  <cp:lastPrinted>2022-08-24T21:00:00Z</cp:lastPrinted>
  <dcterms:created xsi:type="dcterms:W3CDTF">2026-10-04T20:10:00Z</dcterms:created>
  <dcterms:modified xsi:type="dcterms:W3CDTF">2026-10-04T20:10:00Z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6a7ab862,47b4e203,331d626c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863bc15e-e7bf-41c1-bdb3-03882d8a2e2c_Enabled">
    <vt:lpwstr>true</vt:lpwstr>
  </property>
  <property fmtid="{D5CDD505-2E9C-101B-9397-08002B2CF9AE}" pid="6" name="MSIP_Label_863bc15e-e7bf-41c1-bdb3-03882d8a2e2c_SetDate">
    <vt:lpwstr>2026-05-13T13:02:18Z</vt:lpwstr>
  </property>
  <property fmtid="{D5CDD505-2E9C-101B-9397-08002B2CF9AE}" pid="7" name="MSIP_Label_863bc15e-e7bf-41c1-bdb3-03882d8a2e2c_Method">
    <vt:lpwstr>Privileged</vt:lpwstr>
  </property>
  <property fmtid="{D5CDD505-2E9C-101B-9397-08002B2CF9AE}" pid="8" name="MSIP_Label_863bc15e-e7bf-41c1-bdb3-03882d8a2e2c_Name">
    <vt:lpwstr>863bc15e-e7bf-41c1-bdb3-03882d8a2e2c</vt:lpwstr>
  </property>
  <property fmtid="{D5CDD505-2E9C-101B-9397-08002B2CF9AE}" pid="9" name="MSIP_Label_863bc15e-e7bf-41c1-bdb3-03882d8a2e2c_SiteId">
    <vt:lpwstr>6e06e42d-6925-47c6-b9e7-9581c7ca302a</vt:lpwstr>
  </property>
  <property fmtid="{D5CDD505-2E9C-101B-9397-08002B2CF9AE}" pid="10" name="MSIP_Label_863bc15e-e7bf-41c1-bdb3-03882d8a2e2c_ActionId">
    <vt:lpwstr>f14037b9-c380-4d29-affe-fc8147156a38</vt:lpwstr>
  </property>
  <property fmtid="{D5CDD505-2E9C-101B-9397-08002B2CF9AE}" pid="11" name="MSIP_Label_863bc15e-e7bf-41c1-bdb3-03882d8a2e2c_ContentBits">
    <vt:lpwstr>1</vt:lpwstr>
  </property>
  <property fmtid="{D5CDD505-2E9C-101B-9397-08002B2CF9AE}" pid="12" name="MSIP_Label_863bc15e-e7bf-41c1-bdb3-03882d8a2e2c_Tag">
    <vt:lpwstr>10, 0, 1, 1</vt:lpwstr>
  </property>
  <property fmtid="{D5CDD505-2E9C-101B-9397-08002B2CF9AE}" pid="13" name="ContentTypeId">
    <vt:lpwstr>0x010100CB304FBE35F569468B297629135C7396</vt:lpwstr>
  </property>
  <property fmtid="{D5CDD505-2E9C-101B-9397-08002B2CF9AE}" pid="14" name="DossierDepartment">
    <vt:lpwstr/>
  </property>
  <property fmtid="{D5CDD505-2E9C-101B-9397-08002B2CF9AE}" pid="15" name="AllianzContractingParties">
    <vt:lpwstr/>
  </property>
  <property fmtid="{D5CDD505-2E9C-101B-9397-08002B2CF9AE}" pid="16" name="MediaServiceImageTags">
    <vt:lpwstr/>
  </property>
  <property fmtid="{D5CDD505-2E9C-101B-9397-08002B2CF9AE}" pid="17" name="Contract_Type">
    <vt:lpwstr/>
  </property>
  <property fmtid="{D5CDD505-2E9C-101B-9397-08002B2CF9AE}" pid="18" name="b0fe84444e894ab98172082a3d0e58f8">
    <vt:lpwstr/>
  </property>
  <property fmtid="{D5CDD505-2E9C-101B-9397-08002B2CF9AE}" pid="19" name="Document_Class">
    <vt:lpwstr/>
  </property>
  <property fmtid="{D5CDD505-2E9C-101B-9397-08002B2CF9AE}" pid="20" name="iccd162ff52447b49ab8f5fd8f2cec1e">
    <vt:lpwstr/>
  </property>
  <property fmtid="{D5CDD505-2E9C-101B-9397-08002B2CF9AE}" pid="21" name="lcf76f155ced4ddcb4097134ff3c332f">
    <vt:lpwstr/>
  </property>
  <property fmtid="{D5CDD505-2E9C-101B-9397-08002B2CF9AE}" pid="22" name="_dlc_DocIdItemGuid">
    <vt:lpwstr>d0658049-7d32-4cc5-a76b-1d29115a140d</vt:lpwstr>
  </property>
</Properties>
</file>