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C25" w:rsidP="008C3426" w:rsidRDefault="009F1C25" w14:paraId="5B9BB0F0" w14:textId="77777777">
      <w:pPr>
        <w:pStyle w:val="antetitulo"/>
        <w:rPr>
          <w:rFonts w:ascii="Arial" w:hAnsi="Arial" w:cs="Arial"/>
        </w:rPr>
      </w:pPr>
    </w:p>
    <w:p w:rsidR="008C3426" w:rsidP="00A0394D" w:rsidRDefault="009F1C25" w14:paraId="5B9BB0F1" w14:textId="304F3FE8">
      <w:pPr>
        <w:ind w:left="540" w:right="944"/>
        <w:jc w:val="center"/>
        <w:rPr>
          <w:rFonts w:ascii="Arial" w:hAnsi="Arial" w:eastAsia="Times New Roman"/>
          <w:b/>
          <w:sz w:val="32"/>
          <w:szCs w:val="32"/>
          <w:lang w:eastAsia="de-DE"/>
        </w:rPr>
      </w:pPr>
      <w:r>
        <w:rPr>
          <w:rFonts w:ascii="Arial" w:hAnsi="Arial" w:eastAsia="Times New Roman"/>
          <w:b/>
          <w:sz w:val="32"/>
          <w:szCs w:val="32"/>
          <w:lang w:eastAsia="de-DE"/>
        </w:rPr>
        <w:t>Allianz</w:t>
      </w:r>
      <w:r w:rsidRPr="009F1C25" w:rsidR="008C3426">
        <w:rPr>
          <w:rFonts w:ascii="Arial" w:hAnsi="Arial" w:eastAsia="Times New Roman"/>
          <w:b/>
          <w:sz w:val="32"/>
          <w:szCs w:val="32"/>
          <w:lang w:eastAsia="de-DE"/>
        </w:rPr>
        <w:t xml:space="preserve"> </w:t>
      </w:r>
      <w:r w:rsidR="007F5E49">
        <w:rPr>
          <w:rFonts w:ascii="Arial" w:hAnsi="Arial" w:eastAsia="Times New Roman"/>
          <w:b/>
          <w:sz w:val="32"/>
          <w:szCs w:val="32"/>
          <w:lang w:eastAsia="de-DE"/>
        </w:rPr>
        <w:t xml:space="preserve">celebra </w:t>
      </w:r>
      <w:r w:rsidR="00604AB7">
        <w:rPr>
          <w:rFonts w:ascii="Arial" w:hAnsi="Arial" w:eastAsia="Times New Roman"/>
          <w:b/>
          <w:sz w:val="32"/>
          <w:szCs w:val="32"/>
          <w:lang w:eastAsia="de-DE"/>
        </w:rPr>
        <w:t>el evento Strategy#4all</w:t>
      </w:r>
      <w:r w:rsidR="00314880">
        <w:rPr>
          <w:rFonts w:ascii="Arial" w:hAnsi="Arial" w:eastAsia="Times New Roman"/>
          <w:b/>
          <w:sz w:val="32"/>
          <w:szCs w:val="32"/>
          <w:lang w:eastAsia="de-DE"/>
        </w:rPr>
        <w:t xml:space="preserve"> </w:t>
      </w:r>
      <w:r w:rsidR="00DB4F7A">
        <w:rPr>
          <w:rFonts w:ascii="Arial" w:hAnsi="Arial" w:eastAsia="Times New Roman"/>
          <w:b/>
          <w:sz w:val="32"/>
          <w:szCs w:val="32"/>
          <w:lang w:eastAsia="de-DE"/>
        </w:rPr>
        <w:t>con el objetivo de acelerar la transformación</w:t>
      </w:r>
    </w:p>
    <w:p w:rsidRPr="009F1C25" w:rsidR="00D47355" w:rsidP="00BE7C5F" w:rsidRDefault="00D47355" w14:paraId="0C211738" w14:textId="77777777">
      <w:pPr>
        <w:spacing w:line="360" w:lineRule="auto"/>
        <w:ind w:left="540" w:right="944"/>
        <w:jc w:val="center"/>
        <w:rPr>
          <w:rFonts w:ascii="Arial" w:hAnsi="Arial" w:eastAsia="Times New Roman"/>
          <w:b/>
          <w:sz w:val="32"/>
          <w:szCs w:val="32"/>
          <w:lang w:eastAsia="de-DE"/>
        </w:rPr>
      </w:pPr>
    </w:p>
    <w:p w:rsidR="0022002E" w:rsidP="29BA0A2A" w:rsidRDefault="00995897" w14:paraId="5B9BB0F4" w14:textId="25956A6C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 w:val="1"/>
          <w:bCs w:val="1"/>
          <w:lang w:val="es-ES" w:eastAsia="de-DE"/>
        </w:rPr>
      </w:pPr>
      <w:r w:rsidRPr="29BA0A2A" w:rsidR="00995897">
        <w:rPr>
          <w:rFonts w:ascii="Arial" w:hAnsi="Arial" w:eastAsia="Times New Roman"/>
          <w:b w:val="1"/>
          <w:bCs w:val="1"/>
          <w:lang w:val="es-ES" w:eastAsia="de-DE"/>
        </w:rPr>
        <w:t>La ambición de la compañ</w:t>
      </w:r>
      <w:r w:rsidRPr="29BA0A2A" w:rsidR="00995897">
        <w:rPr>
          <w:rFonts w:ascii="Arial" w:hAnsi="Arial" w:eastAsia="Times New Roman"/>
          <w:b w:val="1"/>
          <w:bCs w:val="1"/>
          <w:lang w:val="es-ES" w:eastAsia="de-DE"/>
        </w:rPr>
        <w:t>ía es ser la referencia</w:t>
      </w:r>
      <w:r w:rsidRPr="29BA0A2A" w:rsidR="00CD06FB">
        <w:rPr>
          <w:rFonts w:ascii="Arial" w:hAnsi="Arial" w:eastAsia="Times New Roman"/>
          <w:b w:val="1"/>
          <w:bCs w:val="1"/>
          <w:lang w:val="es-ES" w:eastAsia="de-DE"/>
        </w:rPr>
        <w:t xml:space="preserve"> para clientes, mediadores y empleados</w:t>
      </w:r>
    </w:p>
    <w:p w:rsidRPr="003C63A6" w:rsidR="000641BB" w:rsidP="000641BB" w:rsidRDefault="000641BB" w14:paraId="05E58B12" w14:textId="77777777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lang w:val="es-ES_tradnl" w:eastAsia="de-DE"/>
        </w:rPr>
      </w:pPr>
      <w:r>
        <w:rPr>
          <w:rFonts w:ascii="Arial" w:hAnsi="Arial" w:eastAsia="Times New Roman"/>
          <w:b/>
          <w:lang w:val="es-ES_tradnl" w:eastAsia="de-DE"/>
        </w:rPr>
        <w:t>La compañía ha puesto ya en marcha importantes novedades para los clientes, ha invertido en excelencia técnica y ha reforzado los equipos</w:t>
      </w:r>
    </w:p>
    <w:p w:rsidRPr="009F1C25" w:rsidR="009F1C25" w:rsidP="00B41B57" w:rsidRDefault="009F1C25" w14:paraId="5B9BB0F7" w14:textId="77777777">
      <w:pPr>
        <w:spacing w:line="360" w:lineRule="auto"/>
        <w:ind w:left="180" w:right="941"/>
        <w:rPr>
          <w:rFonts w:ascii="Arial" w:hAnsi="Arial" w:eastAsia="Times New Roman"/>
          <w:b/>
          <w:lang w:val="es-ES_tradnl" w:eastAsia="de-DE"/>
        </w:rPr>
      </w:pPr>
    </w:p>
    <w:p w:rsidR="00741438" w:rsidP="29BA0A2A" w:rsidRDefault="00116155" w14:paraId="5B9BB0F8" w14:textId="3E5D0FBF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val="es-ES" w:eastAsia="de-DE"/>
        </w:rPr>
      </w:pPr>
      <w:r w:rsidRPr="29BA0A2A" w:rsidR="00116155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Madrid</w:t>
      </w:r>
      <w:r w:rsidRPr="29BA0A2A" w:rsidR="00AD2E53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 xml:space="preserve">, </w:t>
      </w:r>
      <w:r w:rsidRPr="29BA0A2A" w:rsidR="00DC53FD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2</w:t>
      </w:r>
      <w:r w:rsidRPr="29BA0A2A" w:rsidR="00884C04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2</w:t>
      </w:r>
      <w:r w:rsidRPr="29BA0A2A" w:rsidR="00AD2E53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 xml:space="preserve"> de </w:t>
      </w:r>
      <w:r w:rsidRPr="29BA0A2A" w:rsidR="00DB5A8D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septiembre</w:t>
      </w:r>
      <w:r w:rsidRPr="29BA0A2A" w:rsidR="00AD2E53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 xml:space="preserve"> 20</w:t>
      </w:r>
      <w:r w:rsidRPr="29BA0A2A" w:rsidR="00116155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2</w:t>
      </w:r>
      <w:r w:rsidRPr="29BA0A2A" w:rsidR="00DB5A8D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3</w:t>
      </w:r>
      <w:r w:rsidRPr="29BA0A2A" w:rsidR="00AD2E53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 xml:space="preserve">. </w:t>
      </w:r>
      <w:r w:rsidRPr="29BA0A2A" w:rsidR="00AD2E53">
        <w:rPr>
          <w:rFonts w:ascii="Arial" w:hAnsi="Arial" w:eastAsia="Times New Roman"/>
          <w:sz w:val="22"/>
          <w:szCs w:val="22"/>
          <w:lang w:val="es-ES" w:eastAsia="de-DE"/>
        </w:rPr>
        <w:t>Allianz reunió</w:t>
      </w:r>
      <w:r w:rsidRPr="29BA0A2A" w:rsidR="00741438">
        <w:rPr>
          <w:rFonts w:ascii="Arial" w:hAnsi="Arial" w:eastAsia="Times New Roman"/>
          <w:sz w:val="22"/>
          <w:szCs w:val="22"/>
          <w:lang w:val="es-ES" w:eastAsia="de-DE"/>
        </w:rPr>
        <w:t xml:space="preserve">, </w:t>
      </w:r>
      <w:r w:rsidRPr="29BA0A2A" w:rsidR="00E30922">
        <w:rPr>
          <w:rFonts w:ascii="Arial" w:hAnsi="Arial" w:eastAsia="Times New Roman"/>
          <w:sz w:val="22"/>
          <w:szCs w:val="22"/>
          <w:lang w:val="es-ES" w:eastAsia="de-DE"/>
        </w:rPr>
        <w:t xml:space="preserve">en el marco de </w:t>
      </w:r>
      <w:r w:rsidRPr="29BA0A2A" w:rsidR="006B2A01">
        <w:rPr>
          <w:rFonts w:ascii="Arial" w:hAnsi="Arial" w:eastAsia="Times New Roman"/>
          <w:sz w:val="22"/>
          <w:szCs w:val="22"/>
          <w:lang w:val="es-ES" w:eastAsia="de-DE"/>
        </w:rPr>
        <w:t>su evento Strategy#4all</w:t>
      </w:r>
      <w:r w:rsidRPr="29BA0A2A" w:rsidR="00FC2EB2">
        <w:rPr>
          <w:rFonts w:ascii="Arial" w:hAnsi="Arial" w:eastAsia="Times New Roman"/>
          <w:sz w:val="22"/>
          <w:szCs w:val="22"/>
          <w:lang w:val="es-ES" w:eastAsia="de-DE"/>
        </w:rPr>
        <w:t>,</w:t>
      </w:r>
      <w:r w:rsidRPr="29BA0A2A" w:rsidR="00E30922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227422">
        <w:rPr>
          <w:rFonts w:ascii="Arial" w:hAnsi="Arial" w:eastAsia="Times New Roman"/>
          <w:sz w:val="22"/>
          <w:szCs w:val="22"/>
          <w:lang w:val="es-ES" w:eastAsia="de-DE"/>
        </w:rPr>
        <w:t xml:space="preserve">a </w:t>
      </w:r>
      <w:r w:rsidRPr="29BA0A2A" w:rsidR="00DB5A8D">
        <w:rPr>
          <w:rFonts w:ascii="Arial" w:hAnsi="Arial" w:eastAsia="Times New Roman"/>
          <w:sz w:val="22"/>
          <w:szCs w:val="22"/>
          <w:lang w:val="es-ES" w:eastAsia="de-DE"/>
        </w:rPr>
        <w:t xml:space="preserve">los </w:t>
      </w:r>
      <w:r w:rsidRPr="29BA0A2A" w:rsidR="005F6ACB">
        <w:rPr>
          <w:rFonts w:ascii="Arial" w:hAnsi="Arial" w:eastAsia="Times New Roman"/>
          <w:sz w:val="22"/>
          <w:szCs w:val="22"/>
          <w:lang w:val="es-ES" w:eastAsia="de-DE"/>
        </w:rPr>
        <w:t>90</w:t>
      </w:r>
      <w:r w:rsidRPr="29BA0A2A" w:rsidR="005F6ACB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D90749">
        <w:rPr>
          <w:rFonts w:ascii="Arial" w:hAnsi="Arial" w:eastAsia="Times New Roman"/>
          <w:sz w:val="22"/>
          <w:szCs w:val="22"/>
          <w:lang w:val="es-ES" w:eastAsia="de-DE"/>
        </w:rPr>
        <w:t>miembros de su equipo</w:t>
      </w:r>
      <w:r w:rsidRPr="29BA0A2A" w:rsidR="00DB5A8D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822948">
        <w:rPr>
          <w:rFonts w:ascii="Arial" w:hAnsi="Arial" w:eastAsia="Times New Roman"/>
          <w:sz w:val="22"/>
          <w:szCs w:val="22"/>
          <w:lang w:val="es-ES" w:eastAsia="de-DE"/>
        </w:rPr>
        <w:t>directivo</w:t>
      </w:r>
      <w:r w:rsidRPr="29BA0A2A" w:rsidR="00D90749">
        <w:rPr>
          <w:rFonts w:ascii="Arial" w:hAnsi="Arial" w:eastAsia="Times New Roman"/>
          <w:sz w:val="22"/>
          <w:szCs w:val="22"/>
          <w:lang w:val="es-ES" w:eastAsia="de-DE"/>
        </w:rPr>
        <w:t xml:space="preserve"> durante</w:t>
      </w:r>
      <w:r w:rsidRPr="29BA0A2A" w:rsidR="00B41B57">
        <w:rPr>
          <w:rFonts w:ascii="Arial" w:hAnsi="Arial" w:eastAsia="Times New Roman"/>
          <w:sz w:val="22"/>
          <w:szCs w:val="22"/>
          <w:lang w:val="es-ES" w:eastAsia="de-DE"/>
        </w:rPr>
        <w:t xml:space="preserve"> dos</w:t>
      </w:r>
      <w:r w:rsidRPr="29BA0A2A" w:rsidR="00E30922">
        <w:rPr>
          <w:rFonts w:ascii="Arial" w:hAnsi="Arial" w:eastAsia="Times New Roman"/>
          <w:sz w:val="22"/>
          <w:szCs w:val="22"/>
          <w:lang w:val="es-ES" w:eastAsia="de-DE"/>
        </w:rPr>
        <w:t xml:space="preserve"> jornadas </w:t>
      </w:r>
      <w:r w:rsidRPr="29BA0A2A" w:rsidR="00D90749">
        <w:rPr>
          <w:rFonts w:ascii="Arial" w:hAnsi="Arial" w:eastAsia="Times New Roman"/>
          <w:sz w:val="22"/>
          <w:szCs w:val="22"/>
          <w:lang w:val="es-ES" w:eastAsia="de-DE"/>
        </w:rPr>
        <w:t>en</w:t>
      </w:r>
      <w:r w:rsidRPr="29BA0A2A" w:rsidR="002109FE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4C2AD2">
        <w:rPr>
          <w:rFonts w:ascii="Arial" w:hAnsi="Arial" w:eastAsia="Times New Roman"/>
          <w:sz w:val="22"/>
          <w:szCs w:val="22"/>
          <w:lang w:val="es-ES" w:eastAsia="de-DE"/>
        </w:rPr>
        <w:t xml:space="preserve">Barcelona. En el encuentro, </w:t>
      </w:r>
      <w:r w:rsidRPr="29BA0A2A" w:rsidR="002109FE">
        <w:rPr>
          <w:rFonts w:ascii="Arial" w:hAnsi="Arial" w:eastAsia="Times New Roman"/>
          <w:sz w:val="22"/>
          <w:szCs w:val="22"/>
          <w:lang w:val="es-ES" w:eastAsia="de-DE"/>
        </w:rPr>
        <w:t xml:space="preserve">tras hacer balance </w:t>
      </w:r>
      <w:r w:rsidRPr="29BA0A2A" w:rsidR="00FC2EB2">
        <w:rPr>
          <w:rFonts w:ascii="Arial" w:hAnsi="Arial" w:eastAsia="Times New Roman"/>
          <w:sz w:val="22"/>
          <w:szCs w:val="22"/>
          <w:lang w:val="es-ES" w:eastAsia="de-DE"/>
        </w:rPr>
        <w:t>los hitos alcanzados</w:t>
      </w:r>
      <w:r w:rsidRPr="29BA0A2A" w:rsidR="007769D5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822948">
        <w:rPr>
          <w:rFonts w:ascii="Arial" w:hAnsi="Arial" w:eastAsia="Times New Roman"/>
          <w:sz w:val="22"/>
          <w:szCs w:val="22"/>
          <w:lang w:val="es-ES" w:eastAsia="de-DE"/>
        </w:rPr>
        <w:t xml:space="preserve">en el proceso </w:t>
      </w:r>
      <w:r w:rsidRPr="29BA0A2A" w:rsidR="005F6ACB">
        <w:rPr>
          <w:rFonts w:ascii="Arial" w:hAnsi="Arial" w:eastAsia="Times New Roman"/>
          <w:sz w:val="22"/>
          <w:szCs w:val="22"/>
          <w:lang w:eastAsia="de-DE"/>
        </w:rPr>
        <w:t xml:space="preserve">de </w:t>
      </w:r>
      <w:r w:rsidRPr="29BA0A2A" w:rsidR="00257C4D">
        <w:rPr>
          <w:rFonts w:ascii="Arial" w:hAnsi="Arial" w:eastAsia="Times New Roman"/>
          <w:sz w:val="22"/>
          <w:szCs w:val="22"/>
          <w:lang w:eastAsia="de-DE"/>
        </w:rPr>
        <w:t>transformación de la compañía</w:t>
      </w:r>
      <w:r w:rsidRPr="29BA0A2A" w:rsidR="005F6ACB">
        <w:rPr>
          <w:rFonts w:ascii="Arial" w:hAnsi="Arial" w:eastAsia="Times New Roman"/>
          <w:sz w:val="22"/>
          <w:szCs w:val="22"/>
          <w:lang w:eastAsia="de-DE"/>
        </w:rPr>
        <w:t xml:space="preserve"> y de la</w:t>
      </w:r>
      <w:r w:rsidRPr="29BA0A2A" w:rsidR="004C2AD2">
        <w:rPr>
          <w:rFonts w:ascii="Arial" w:hAnsi="Arial" w:eastAsia="Times New Roman"/>
          <w:sz w:val="22"/>
          <w:szCs w:val="22"/>
          <w:lang w:val="es-ES" w:eastAsia="de-DE"/>
        </w:rPr>
        <w:t xml:space="preserve"> estrategia de la compañía, </w:t>
      </w:r>
      <w:r w:rsidRPr="29BA0A2A" w:rsidR="004C2AD2">
        <w:rPr>
          <w:rFonts w:ascii="Arial" w:hAnsi="Arial" w:eastAsia="Times New Roman"/>
          <w:b w:val="1"/>
          <w:bCs w:val="1"/>
          <w:sz w:val="22"/>
          <w:szCs w:val="22"/>
          <w:lang w:val="es-ES" w:eastAsia="de-DE"/>
        </w:rPr>
        <w:t>GPS#4all</w:t>
      </w:r>
      <w:r w:rsidRPr="29BA0A2A" w:rsidR="002109FE">
        <w:rPr>
          <w:rFonts w:ascii="Arial" w:hAnsi="Arial" w:eastAsia="Times New Roman"/>
          <w:sz w:val="22"/>
          <w:szCs w:val="22"/>
          <w:lang w:val="es-ES" w:eastAsia="de-DE"/>
        </w:rPr>
        <w:t>,</w:t>
      </w:r>
      <w:r w:rsidRPr="29BA0A2A" w:rsidR="00E30922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257C4D">
        <w:rPr>
          <w:rFonts w:ascii="Arial" w:hAnsi="Arial" w:eastAsia="Times New Roman"/>
          <w:sz w:val="22"/>
          <w:szCs w:val="22"/>
          <w:lang w:val="es-ES" w:eastAsia="de-DE"/>
        </w:rPr>
        <w:t xml:space="preserve">se </w:t>
      </w:r>
      <w:r w:rsidRPr="29BA0A2A" w:rsidR="00A644FF">
        <w:rPr>
          <w:rFonts w:ascii="Arial" w:hAnsi="Arial" w:eastAsia="Times New Roman"/>
          <w:sz w:val="22"/>
          <w:szCs w:val="22"/>
          <w:lang w:val="es-ES" w:eastAsia="de-DE"/>
        </w:rPr>
        <w:t xml:space="preserve">puso foco en </w:t>
      </w:r>
      <w:r w:rsidRPr="29BA0A2A" w:rsidR="004C2AD2">
        <w:rPr>
          <w:rFonts w:ascii="Arial" w:hAnsi="Arial" w:eastAsia="Times New Roman"/>
          <w:sz w:val="22"/>
          <w:szCs w:val="22"/>
          <w:lang w:val="es-ES" w:eastAsia="de-DE"/>
        </w:rPr>
        <w:t xml:space="preserve">las </w:t>
      </w:r>
      <w:r w:rsidRPr="29BA0A2A" w:rsidR="00257C4D">
        <w:rPr>
          <w:rFonts w:ascii="Arial" w:hAnsi="Arial" w:eastAsia="Times New Roman"/>
          <w:sz w:val="22"/>
          <w:szCs w:val="22"/>
          <w:lang w:val="es-ES" w:eastAsia="de-DE"/>
        </w:rPr>
        <w:t>medidas para acelerar la consecución de los objetivos</w:t>
      </w:r>
      <w:r w:rsidRPr="29BA0A2A" w:rsidR="00822948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4C2AD2">
        <w:rPr>
          <w:rFonts w:ascii="Arial" w:hAnsi="Arial" w:eastAsia="Times New Roman"/>
          <w:sz w:val="22"/>
          <w:szCs w:val="22"/>
          <w:lang w:val="es-ES" w:eastAsia="de-DE"/>
        </w:rPr>
        <w:t xml:space="preserve">para </w:t>
      </w:r>
      <w:r w:rsidRPr="29BA0A2A" w:rsidR="00822948">
        <w:rPr>
          <w:rFonts w:ascii="Arial" w:hAnsi="Arial" w:eastAsia="Times New Roman"/>
          <w:sz w:val="22"/>
          <w:szCs w:val="22"/>
          <w:lang w:val="es-ES" w:eastAsia="de-DE"/>
        </w:rPr>
        <w:t xml:space="preserve">el último trimestre y </w:t>
      </w:r>
      <w:r w:rsidRPr="29BA0A2A" w:rsidR="009F1C25">
        <w:rPr>
          <w:rFonts w:ascii="Arial" w:hAnsi="Arial" w:eastAsia="Times New Roman"/>
          <w:sz w:val="22"/>
          <w:szCs w:val="22"/>
          <w:lang w:val="es-ES" w:eastAsia="de-DE"/>
        </w:rPr>
        <w:t xml:space="preserve">se </w:t>
      </w:r>
      <w:r w:rsidRPr="29BA0A2A" w:rsidR="0029211E">
        <w:rPr>
          <w:rFonts w:ascii="Arial" w:hAnsi="Arial" w:eastAsia="Times New Roman"/>
          <w:sz w:val="22"/>
          <w:szCs w:val="22"/>
          <w:lang w:val="es-ES" w:eastAsia="de-DE"/>
        </w:rPr>
        <w:t>avanzó la ambición</w:t>
      </w:r>
      <w:r w:rsidRPr="29BA0A2A" w:rsidR="00D90749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E30922">
        <w:rPr>
          <w:rFonts w:ascii="Arial" w:hAnsi="Arial" w:eastAsia="Times New Roman"/>
          <w:sz w:val="22"/>
          <w:szCs w:val="22"/>
          <w:lang w:val="es-ES" w:eastAsia="de-DE"/>
        </w:rPr>
        <w:t>para 20</w:t>
      </w:r>
      <w:r w:rsidRPr="29BA0A2A" w:rsidR="0035419E">
        <w:rPr>
          <w:rFonts w:ascii="Arial" w:hAnsi="Arial" w:eastAsia="Times New Roman"/>
          <w:sz w:val="22"/>
          <w:szCs w:val="22"/>
          <w:lang w:val="es-ES" w:eastAsia="de-DE"/>
        </w:rPr>
        <w:t>2</w:t>
      </w:r>
      <w:r w:rsidRPr="29BA0A2A" w:rsidR="007769D5">
        <w:rPr>
          <w:rFonts w:ascii="Arial" w:hAnsi="Arial" w:eastAsia="Times New Roman"/>
          <w:sz w:val="22"/>
          <w:szCs w:val="22"/>
          <w:lang w:val="es-ES" w:eastAsia="de-DE"/>
        </w:rPr>
        <w:t>4</w:t>
      </w:r>
      <w:r w:rsidRPr="29BA0A2A" w:rsidR="00E30922">
        <w:rPr>
          <w:rFonts w:ascii="Arial" w:hAnsi="Arial" w:eastAsia="Times New Roman"/>
          <w:sz w:val="22"/>
          <w:szCs w:val="22"/>
          <w:lang w:val="es-ES" w:eastAsia="de-DE"/>
        </w:rPr>
        <w:t xml:space="preserve">. </w:t>
      </w:r>
    </w:p>
    <w:p w:rsidR="00BA0B8F" w:rsidP="004C2AD2" w:rsidRDefault="00822948" w14:paraId="5B9BB0FB" w14:textId="42793700">
      <w:pPr>
        <w:pStyle w:val="NormalWeb"/>
        <w:spacing w:line="276" w:lineRule="auto"/>
        <w:ind w:right="282"/>
        <w:jc w:val="both"/>
        <w:rPr>
          <w:rFonts w:ascii="Arial" w:hAnsi="Arial" w:eastAsia="Times New Roman"/>
          <w:sz w:val="22"/>
          <w:szCs w:val="22"/>
          <w:lang w:val="es-ES_tradnl" w:eastAsia="de-DE"/>
        </w:rPr>
      </w:pPr>
      <w:r w:rsidRPr="00822948">
        <w:rPr>
          <w:rFonts w:ascii="Arial" w:hAnsi="Arial" w:eastAsia="Times New Roman"/>
          <w:b/>
          <w:bCs/>
          <w:sz w:val="22"/>
          <w:szCs w:val="22"/>
          <w:lang w:val="es-ES_tradnl" w:eastAsia="de-DE"/>
        </w:rPr>
        <w:t xml:space="preserve">Veit Stutz, Consejero Delegado </w:t>
      </w:r>
      <w:r w:rsidRPr="00330060" w:rsidR="00463F8D">
        <w:rPr>
          <w:rFonts w:ascii="Arial" w:hAnsi="Arial" w:eastAsia="Times New Roman"/>
          <w:b/>
          <w:bCs/>
          <w:sz w:val="22"/>
          <w:szCs w:val="22"/>
          <w:lang w:val="es-ES_tradnl" w:eastAsia="de-DE"/>
        </w:rPr>
        <w:t xml:space="preserve">de </w:t>
      </w:r>
      <w:r w:rsidRPr="00330060" w:rsidR="00741438">
        <w:rPr>
          <w:rFonts w:ascii="Arial" w:hAnsi="Arial" w:eastAsia="Times New Roman"/>
          <w:b/>
          <w:bCs/>
          <w:sz w:val="22"/>
          <w:szCs w:val="22"/>
          <w:lang w:val="es-ES_tradnl" w:eastAsia="de-DE"/>
        </w:rPr>
        <w:t>Allianz</w:t>
      </w:r>
      <w:r w:rsidR="00741438">
        <w:rPr>
          <w:rFonts w:ascii="Arial" w:hAnsi="Arial" w:eastAsia="Times New Roman"/>
          <w:sz w:val="22"/>
          <w:szCs w:val="22"/>
          <w:lang w:val="es-ES_tradnl" w:eastAsia="de-DE"/>
        </w:rPr>
        <w:t xml:space="preserve"> </w:t>
      </w:r>
      <w:r w:rsidRPr="00822948" w:rsidR="00741438">
        <w:rPr>
          <w:rFonts w:ascii="Arial" w:hAnsi="Arial" w:eastAsia="Times New Roman"/>
          <w:b/>
          <w:bCs/>
          <w:sz w:val="22"/>
          <w:szCs w:val="22"/>
          <w:lang w:val="es-ES_tradnl" w:eastAsia="de-DE"/>
        </w:rPr>
        <w:t>Seguros</w:t>
      </w:r>
      <w:r w:rsidR="00741438">
        <w:rPr>
          <w:rFonts w:ascii="Arial" w:hAnsi="Arial" w:eastAsia="Times New Roman"/>
          <w:sz w:val="22"/>
          <w:szCs w:val="22"/>
          <w:lang w:val="es-ES_tradnl" w:eastAsia="de-DE"/>
        </w:rPr>
        <w:t xml:space="preserve">, </w:t>
      </w:r>
      <w:r>
        <w:rPr>
          <w:rFonts w:ascii="Arial" w:hAnsi="Arial" w:eastAsia="Times New Roman"/>
          <w:sz w:val="22"/>
          <w:szCs w:val="22"/>
          <w:lang w:val="es-ES_tradnl" w:eastAsia="de-DE"/>
        </w:rPr>
        <w:t>encargado de la apertura de</w:t>
      </w:r>
      <w:r w:rsidR="00105B02">
        <w:rPr>
          <w:rFonts w:ascii="Arial" w:hAnsi="Arial" w:eastAsia="Times New Roman"/>
          <w:sz w:val="22"/>
          <w:szCs w:val="22"/>
          <w:lang w:val="es-ES_tradnl" w:eastAsia="de-DE"/>
        </w:rPr>
        <w:t xml:space="preserve">l evento, </w:t>
      </w:r>
      <w:r w:rsidR="00BB5A92">
        <w:rPr>
          <w:rFonts w:ascii="Arial" w:hAnsi="Arial" w:eastAsia="Times New Roman"/>
          <w:sz w:val="22"/>
          <w:szCs w:val="22"/>
          <w:lang w:val="es-ES_tradnl" w:eastAsia="de-DE"/>
        </w:rPr>
        <w:t>s</w:t>
      </w:r>
      <w:r w:rsidR="00B41B57">
        <w:rPr>
          <w:rFonts w:ascii="Arial" w:hAnsi="Arial" w:eastAsia="Times New Roman"/>
          <w:sz w:val="22"/>
          <w:szCs w:val="22"/>
          <w:lang w:val="es-ES_tradnl" w:eastAsia="de-DE"/>
        </w:rPr>
        <w:t>eñaló</w:t>
      </w:r>
      <w:r w:rsidR="003730D7">
        <w:rPr>
          <w:rFonts w:ascii="Arial" w:hAnsi="Arial" w:eastAsia="Times New Roman"/>
          <w:sz w:val="22"/>
          <w:szCs w:val="22"/>
          <w:lang w:val="es-ES_tradnl" w:eastAsia="de-DE"/>
        </w:rPr>
        <w:t>:</w:t>
      </w:r>
      <w:r w:rsidR="00B41B57">
        <w:rPr>
          <w:rFonts w:ascii="Arial" w:hAnsi="Arial" w:eastAsia="Times New Roman"/>
          <w:sz w:val="22"/>
          <w:szCs w:val="22"/>
          <w:lang w:val="es-ES_tradnl" w:eastAsia="de-DE"/>
        </w:rPr>
        <w:t xml:space="preserve"> </w:t>
      </w:r>
      <w:r w:rsidRPr="00392F79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“</w:t>
      </w:r>
      <w:r w:rsidRPr="00392F79" w:rsidR="000641BB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Afrontamos el último trimestre del año con </w:t>
      </w:r>
      <w:r w:rsidRPr="00392F79" w:rsidR="00421F74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el foco puesto en</w:t>
      </w:r>
      <w:r w:rsidRPr="00392F79" w:rsidR="000641BB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 acelerar el cambio</w:t>
      </w:r>
      <w:r w:rsidRPr="00392F79" w:rsidR="00200DA2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 y redoblar nuestros esfuerzos para </w:t>
      </w:r>
      <w:r w:rsidRPr="00392F79" w:rsidR="00421F74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dar un servicio diferencial a nuestros clientes y mediadores</w:t>
      </w:r>
      <w:r w:rsidR="00421F74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. </w:t>
      </w:r>
      <w:r w:rsidR="00396671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Contamos con la e</w:t>
      </w:r>
      <w:r w:rsidR="007C01DE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nergía e ilusión </w:t>
      </w:r>
      <w:r w:rsidR="007C27AA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necesarios</w:t>
      </w:r>
      <w:r w:rsidR="007C01DE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 para seguir </w:t>
      </w:r>
      <w:r w:rsidR="00EC3E42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avanzando</w:t>
      </w:r>
      <w:r w:rsidR="00396671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 con paso firme</w:t>
      </w:r>
      <w:r w:rsidR="00EC3E42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 xml:space="preserve"> hasta convertir a Allianz en la compañía de referencia para todos</w:t>
      </w:r>
      <w:r w:rsidRPr="00421F74" w:rsidR="00BA0B8F"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”.</w:t>
      </w:r>
    </w:p>
    <w:p w:rsidRPr="001B00ED" w:rsidR="00FD25D4" w:rsidP="00FD25D4" w:rsidRDefault="00FD25D4" w14:paraId="364DB1CE" w14:textId="5A6B462A">
      <w:pPr>
        <w:pStyle w:val="NormalWeb"/>
        <w:spacing w:line="276" w:lineRule="auto"/>
        <w:ind w:right="282"/>
        <w:jc w:val="both"/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</w:pPr>
      <w:r>
        <w:rPr>
          <w:rFonts w:ascii="Arial" w:hAnsi="Arial" w:eastAsia="Times New Roman"/>
          <w:sz w:val="22"/>
          <w:szCs w:val="22"/>
          <w:lang w:val="es-ES_tradnl" w:eastAsia="de-DE"/>
        </w:rPr>
        <w:t>Entre los hitos ya logrados dentro del proceso de transformación</w:t>
      </w:r>
      <w:r w:rsidR="008006BA">
        <w:rPr>
          <w:rFonts w:ascii="Arial" w:hAnsi="Arial" w:eastAsia="Times New Roman"/>
          <w:sz w:val="22"/>
          <w:szCs w:val="22"/>
          <w:lang w:val="es-ES_tradnl" w:eastAsia="de-DE"/>
        </w:rPr>
        <w:t>,</w:t>
      </w:r>
      <w:r>
        <w:rPr>
          <w:rFonts w:ascii="Arial" w:hAnsi="Arial" w:eastAsia="Times New Roman"/>
          <w:sz w:val="22"/>
          <w:szCs w:val="22"/>
          <w:lang w:val="es-ES_tradnl" w:eastAsia="de-DE"/>
        </w:rPr>
        <w:t xml:space="preserve"> encaminado a convertir a Allianz en la opción de referencia para clientes, mediadores y empleados</w:t>
      </w:r>
      <w:r w:rsidR="008006BA">
        <w:rPr>
          <w:rFonts w:ascii="Arial" w:hAnsi="Arial" w:eastAsia="Times New Roman"/>
          <w:sz w:val="22"/>
          <w:szCs w:val="22"/>
          <w:lang w:val="es-ES_tradnl" w:eastAsia="de-DE"/>
        </w:rPr>
        <w:t>,</w:t>
      </w:r>
      <w:r>
        <w:rPr>
          <w:rFonts w:ascii="Arial" w:hAnsi="Arial" w:eastAsia="Times New Roman"/>
          <w:sz w:val="22"/>
          <w:szCs w:val="22"/>
          <w:lang w:val="es-ES_tradnl" w:eastAsia="de-DE"/>
        </w:rPr>
        <w:t xml:space="preserve"> se cuentan diversas acciones relacionadas con ámbitos como la construcción de la mejor oferta de productos, los avances hacia la excelencia en la relación con el cliente, o la apuesta por captar el mejor talento e incrementar el bienestar y crecimiento profesional de los </w:t>
      </w:r>
      <w:r w:rsidRPr="001B00ED">
        <w:rPr>
          <w:rFonts w:ascii="Arial" w:hAnsi="Arial" w:eastAsia="Times New Roman"/>
          <w:sz w:val="22"/>
          <w:szCs w:val="22"/>
          <w:lang w:val="es-ES_tradnl" w:eastAsia="de-DE"/>
        </w:rPr>
        <w:t>equipos, entre otros.</w:t>
      </w:r>
    </w:p>
    <w:p w:rsidR="0097772F" w:rsidP="00FD25D4" w:rsidRDefault="00FD25D4" w14:paraId="1A53B33A" w14:textId="77777777">
      <w:pPr>
        <w:pStyle w:val="NormalWeb"/>
        <w:spacing w:line="276" w:lineRule="auto"/>
        <w:ind w:right="282"/>
        <w:jc w:val="both"/>
        <w:rPr>
          <w:rFonts w:ascii="Arial" w:hAnsi="Arial" w:eastAsia="Times New Roman"/>
          <w:sz w:val="22"/>
          <w:szCs w:val="22"/>
          <w:lang w:val="es-ES_tradnl" w:eastAsia="de-DE"/>
        </w:rPr>
      </w:pPr>
      <w:r>
        <w:rPr>
          <w:rFonts w:ascii="Arial" w:hAnsi="Arial" w:eastAsia="Times New Roman"/>
          <w:sz w:val="22"/>
          <w:szCs w:val="22"/>
          <w:lang w:val="es-ES_tradnl" w:eastAsia="de-DE"/>
        </w:rPr>
        <w:t xml:space="preserve">Como ejemplo, se ha rediseñado la web corporativa para facilitar la navegación o se han incorporado nuevas funciones de la app. Además, se ha reforzado la asistencia en siniestros de Hogar e incrementado el índice de atención telefónica a los clientes. </w:t>
      </w:r>
      <w:r>
        <w:rPr>
          <w:rFonts w:ascii="Arial" w:hAnsi="Arial" w:eastAsia="Times New Roman"/>
          <w:sz w:val="22"/>
          <w:szCs w:val="22"/>
          <w:lang w:val="es-ES_tradnl" w:eastAsia="de-DE"/>
        </w:rPr>
        <w:t xml:space="preserve">Además, se ha hecho una fuerte inversión en </w:t>
      </w:r>
      <w:r w:rsidRPr="00FD25D4">
        <w:rPr>
          <w:rFonts w:ascii="Arial" w:hAnsi="Arial" w:eastAsia="Times New Roman"/>
          <w:sz w:val="22"/>
          <w:szCs w:val="22"/>
          <w:lang w:val="es-ES_tradnl" w:eastAsia="de-DE"/>
        </w:rPr>
        <w:t>excelencia técnica</w:t>
      </w:r>
      <w:r>
        <w:rPr>
          <w:rFonts w:ascii="Arial" w:hAnsi="Arial" w:eastAsia="Times New Roman"/>
          <w:sz w:val="22"/>
          <w:szCs w:val="22"/>
          <w:lang w:val="es-ES_tradnl" w:eastAsia="de-DE"/>
        </w:rPr>
        <w:t xml:space="preserve">. Gracias a una precisa estrategia de </w:t>
      </w:r>
      <w:r>
        <w:rPr>
          <w:rFonts w:ascii="Arial" w:hAnsi="Arial" w:eastAsia="Times New Roman"/>
          <w:i/>
          <w:iCs/>
          <w:sz w:val="22"/>
          <w:szCs w:val="22"/>
          <w:lang w:val="es-ES_tradnl" w:eastAsia="de-DE"/>
        </w:rPr>
        <w:t>pricing</w:t>
      </w:r>
      <w:r>
        <w:rPr>
          <w:rFonts w:ascii="Arial" w:hAnsi="Arial" w:eastAsia="Times New Roman"/>
          <w:sz w:val="22"/>
          <w:szCs w:val="22"/>
          <w:lang w:val="es-ES_tradnl" w:eastAsia="de-DE"/>
        </w:rPr>
        <w:t xml:space="preserve">, Allianz tiene un sólido crecimiento en nuevas pólizas de automóviles. </w:t>
      </w:r>
    </w:p>
    <w:p w:rsidRPr="00260F9D" w:rsidR="006C69B4" w:rsidP="29BA0A2A" w:rsidRDefault="00026EE4" w14:paraId="55E46E97" w14:textId="69D53C74">
      <w:pPr>
        <w:pStyle w:val="NormalWeb"/>
        <w:spacing w:line="276" w:lineRule="auto"/>
        <w:ind w:right="282"/>
        <w:jc w:val="both"/>
        <w:rPr>
          <w:rFonts w:ascii="Arial" w:hAnsi="Arial" w:eastAsia="Times New Roman"/>
          <w:sz w:val="22"/>
          <w:szCs w:val="22"/>
          <w:lang w:val="es-ES" w:eastAsia="de-DE"/>
        </w:rPr>
      </w:pPr>
      <w:r w:rsidRPr="29BA0A2A" w:rsidR="00026EE4">
        <w:rPr>
          <w:rFonts w:ascii="Arial" w:hAnsi="Arial" w:eastAsia="Times New Roman"/>
          <w:sz w:val="22"/>
          <w:szCs w:val="22"/>
          <w:lang w:val="es-ES" w:eastAsia="de-DE"/>
        </w:rPr>
        <w:t xml:space="preserve">Asimismo, </w:t>
      </w:r>
      <w:r w:rsidRPr="29BA0A2A" w:rsidR="0097772F">
        <w:rPr>
          <w:rFonts w:ascii="Arial" w:hAnsi="Arial" w:eastAsia="Times New Roman"/>
          <w:sz w:val="22"/>
          <w:szCs w:val="22"/>
          <w:lang w:val="es-ES" w:eastAsia="de-DE"/>
        </w:rPr>
        <w:t>se ha reforzado la cercanía con la mediación. El úl</w:t>
      </w:r>
      <w:r w:rsidRPr="29BA0A2A" w:rsidR="0075777A">
        <w:rPr>
          <w:rFonts w:ascii="Arial" w:hAnsi="Arial" w:eastAsia="Times New Roman"/>
          <w:sz w:val="22"/>
          <w:szCs w:val="22"/>
          <w:lang w:val="es-ES" w:eastAsia="de-DE"/>
        </w:rPr>
        <w:t>timo ejemplo</w:t>
      </w:r>
      <w:r w:rsidRPr="29BA0A2A" w:rsidR="00FB2A7B">
        <w:rPr>
          <w:rFonts w:ascii="Arial" w:hAnsi="Arial" w:eastAsia="Times New Roman"/>
          <w:sz w:val="22"/>
          <w:szCs w:val="22"/>
          <w:lang w:val="es-ES" w:eastAsia="de-DE"/>
        </w:rPr>
        <w:t xml:space="preserve"> de ello es la apertura de la </w:t>
      </w:r>
      <w:hyperlink r:id="R922c94dc5598461a">
        <w:r w:rsidRPr="29BA0A2A" w:rsidR="00FB2A7B">
          <w:rPr>
            <w:rStyle w:val="Hipervnculo"/>
            <w:rFonts w:ascii="Arial" w:hAnsi="Arial" w:eastAsia="Times New Roman"/>
            <w:sz w:val="22"/>
            <w:szCs w:val="22"/>
            <w:lang w:val="es-ES" w:eastAsia="de-DE"/>
          </w:rPr>
          <w:t>nueva sucursal en Castellón</w:t>
        </w:r>
      </w:hyperlink>
      <w:r w:rsidRPr="29BA0A2A" w:rsidR="00FB2A7B">
        <w:rPr>
          <w:rFonts w:ascii="Arial" w:hAnsi="Arial" w:eastAsia="Times New Roman"/>
          <w:sz w:val="22"/>
          <w:szCs w:val="22"/>
          <w:lang w:val="es-ES" w:eastAsia="de-DE"/>
        </w:rPr>
        <w:t>.</w:t>
      </w:r>
      <w:r w:rsidRPr="29BA0A2A" w:rsidR="00A50579">
        <w:rPr>
          <w:rFonts w:ascii="Arial" w:hAnsi="Arial" w:eastAsia="Times New Roman"/>
          <w:sz w:val="22"/>
          <w:szCs w:val="22"/>
          <w:lang w:val="es-ES" w:eastAsia="de-DE"/>
        </w:rPr>
        <w:t xml:space="preserve">  También se han reforzado los equipos</w:t>
      </w:r>
      <w:r w:rsidRPr="29BA0A2A" w:rsidR="008D067C">
        <w:rPr>
          <w:rFonts w:ascii="Arial" w:hAnsi="Arial" w:eastAsia="Times New Roman"/>
          <w:sz w:val="22"/>
          <w:szCs w:val="22"/>
          <w:lang w:val="es-ES" w:eastAsia="de-DE"/>
        </w:rPr>
        <w:t>, con la incorporación de 100 nuevos empleados</w:t>
      </w:r>
      <w:r w:rsidRPr="29BA0A2A" w:rsidR="007723A1">
        <w:rPr>
          <w:rFonts w:ascii="Arial" w:hAnsi="Arial" w:eastAsia="Times New Roman"/>
          <w:sz w:val="22"/>
          <w:szCs w:val="22"/>
          <w:lang w:val="es-ES" w:eastAsia="de-DE"/>
        </w:rPr>
        <w:t xml:space="preserve">. Se ha hecho 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>una apuesta por invertir en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 xml:space="preserve"> 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>perfiles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 xml:space="preserve"> tecnológicos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 xml:space="preserve"> y 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 xml:space="preserve">nuevas </w:t>
      </w:r>
      <w:r w:rsidRPr="29BA0A2A" w:rsidR="000173C1">
        <w:rPr>
          <w:rFonts w:ascii="Arial" w:hAnsi="Arial" w:eastAsia="Times New Roman"/>
          <w:sz w:val="22"/>
          <w:szCs w:val="22"/>
          <w:lang w:val="es-ES" w:eastAsia="de-DE"/>
        </w:rPr>
        <w:t>habilidades</w:t>
      </w:r>
      <w:r w:rsidRPr="29BA0A2A" w:rsidR="00884C04">
        <w:rPr>
          <w:rFonts w:ascii="Arial" w:hAnsi="Arial" w:eastAsia="Times New Roman"/>
          <w:sz w:val="22"/>
          <w:szCs w:val="22"/>
          <w:lang w:val="es-ES" w:eastAsia="de-DE"/>
        </w:rPr>
        <w:t xml:space="preserve">, incorporando a expertos en </w:t>
      </w:r>
      <w:r w:rsidRPr="29BA0A2A" w:rsidR="00884C04">
        <w:rPr>
          <w:rFonts w:ascii="Arial" w:hAnsi="Arial" w:eastAsia="Times New Roman"/>
          <w:i w:val="1"/>
          <w:iCs w:val="1"/>
          <w:sz w:val="22"/>
          <w:szCs w:val="22"/>
          <w:lang w:val="es-ES" w:eastAsia="de-DE"/>
        </w:rPr>
        <w:t xml:space="preserve">data </w:t>
      </w:r>
      <w:r w:rsidRPr="29BA0A2A" w:rsidR="00884C04">
        <w:rPr>
          <w:rFonts w:ascii="Arial" w:hAnsi="Arial" w:eastAsia="Times New Roman"/>
          <w:i w:val="1"/>
          <w:iCs w:val="1"/>
          <w:sz w:val="22"/>
          <w:szCs w:val="22"/>
          <w:lang w:val="es-ES" w:eastAsia="de-DE"/>
        </w:rPr>
        <w:t>analytics</w:t>
      </w:r>
      <w:r w:rsidRPr="29BA0A2A" w:rsidR="00884C04">
        <w:rPr>
          <w:rFonts w:ascii="Arial" w:hAnsi="Arial" w:eastAsia="Times New Roman"/>
          <w:sz w:val="22"/>
          <w:szCs w:val="22"/>
          <w:lang w:val="es-ES" w:eastAsia="de-DE"/>
        </w:rPr>
        <w:t xml:space="preserve">. </w:t>
      </w:r>
      <w:r w:rsidRPr="29BA0A2A" w:rsidR="00260F9D">
        <w:rPr>
          <w:rFonts w:ascii="Arial" w:hAnsi="Arial" w:eastAsia="Times New Roman"/>
          <w:sz w:val="22"/>
          <w:szCs w:val="22"/>
          <w:lang w:val="es-ES" w:eastAsia="de-DE"/>
        </w:rPr>
        <w:t xml:space="preserve">Además, se han </w:t>
      </w:r>
      <w:r w:rsidRPr="29BA0A2A" w:rsidR="00884C04">
        <w:rPr>
          <w:rFonts w:ascii="Arial" w:hAnsi="Arial" w:eastAsia="Times New Roman"/>
          <w:sz w:val="22"/>
          <w:szCs w:val="22"/>
          <w:lang w:val="es-ES" w:eastAsia="de-DE"/>
        </w:rPr>
        <w:t xml:space="preserve">creado </w:t>
      </w:r>
      <w:r w:rsidRPr="29BA0A2A" w:rsidR="00260F9D">
        <w:rPr>
          <w:rFonts w:ascii="Arial" w:hAnsi="Arial" w:eastAsia="Times New Roman"/>
          <w:sz w:val="22"/>
          <w:szCs w:val="22"/>
          <w:lang w:val="es-ES" w:eastAsia="de-DE"/>
        </w:rPr>
        <w:t xml:space="preserve">nuevas </w:t>
      </w:r>
      <w:r w:rsidRPr="29BA0A2A" w:rsidR="00260F9D">
        <w:rPr>
          <w:rFonts w:ascii="Arial" w:hAnsi="Arial" w:eastAsia="Times New Roman"/>
          <w:sz w:val="22"/>
          <w:szCs w:val="22"/>
          <w:lang w:val="es-ES" w:eastAsia="de-DE"/>
        </w:rPr>
        <w:t xml:space="preserve">unidades, como </w:t>
      </w:r>
      <w:r w:rsidRPr="29BA0A2A" w:rsidR="00260F9D">
        <w:rPr>
          <w:rFonts w:ascii="Arial" w:hAnsi="Arial" w:eastAsia="Times New Roman"/>
          <w:sz w:val="22"/>
          <w:szCs w:val="22"/>
          <w:lang w:val="es-ES" w:eastAsia="de-DE"/>
        </w:rPr>
        <w:t>la direcciones diferenciadas</w:t>
      </w:r>
      <w:r w:rsidRPr="29BA0A2A" w:rsidR="00260F9D">
        <w:rPr>
          <w:rFonts w:ascii="Arial" w:hAnsi="Arial" w:eastAsia="Times New Roman"/>
          <w:sz w:val="22"/>
          <w:szCs w:val="22"/>
          <w:lang w:val="es-ES" w:eastAsia="de-DE"/>
        </w:rPr>
        <w:t xml:space="preserve"> para dar </w:t>
      </w:r>
      <w:r w:rsidRPr="29BA0A2A" w:rsidR="0060067D">
        <w:rPr>
          <w:rFonts w:ascii="Arial" w:hAnsi="Arial" w:eastAsia="Times New Roman"/>
          <w:sz w:val="22"/>
          <w:szCs w:val="22"/>
          <w:lang w:val="es-ES" w:eastAsia="de-DE"/>
        </w:rPr>
        <w:t xml:space="preserve">servicio a agentes y </w:t>
      </w:r>
      <w:r w:rsidRPr="29BA0A2A" w:rsidR="0060067D">
        <w:rPr>
          <w:rFonts w:ascii="Arial" w:hAnsi="Arial" w:eastAsia="Times New Roman"/>
          <w:sz w:val="22"/>
          <w:szCs w:val="22"/>
          <w:lang w:val="es-ES" w:eastAsia="de-DE"/>
        </w:rPr>
        <w:t>servicio a corredores.</w:t>
      </w:r>
    </w:p>
    <w:p w:rsidR="29BA0A2A" w:rsidP="29BA0A2A" w:rsidRDefault="29BA0A2A" w14:paraId="745F1467" w14:textId="6FDA5105">
      <w:pPr>
        <w:spacing w:after="200" w:line="276" w:lineRule="auto"/>
        <w:ind w:right="348"/>
        <w:jc w:val="both"/>
        <w:rPr>
          <w:rFonts w:ascii="Arial" w:hAnsi="Arial" w:eastAsia="Times New Roman"/>
          <w:b w:val="1"/>
          <w:bCs w:val="1"/>
          <w:sz w:val="22"/>
          <w:szCs w:val="22"/>
          <w:lang w:eastAsia="de-DE"/>
        </w:rPr>
      </w:pPr>
    </w:p>
    <w:p w:rsidR="29BA0A2A" w:rsidP="29BA0A2A" w:rsidRDefault="29BA0A2A" w14:paraId="549C864E" w14:textId="2FA4E36E">
      <w:pPr>
        <w:spacing w:after="200" w:line="276" w:lineRule="auto"/>
        <w:ind w:right="348"/>
        <w:jc w:val="both"/>
        <w:rPr>
          <w:rFonts w:ascii="Arial" w:hAnsi="Arial" w:eastAsia="Times New Roman"/>
          <w:b w:val="1"/>
          <w:bCs w:val="1"/>
          <w:sz w:val="22"/>
          <w:szCs w:val="22"/>
          <w:lang w:eastAsia="de-DE"/>
        </w:rPr>
      </w:pPr>
    </w:p>
    <w:p w:rsidRPr="00A0394D" w:rsidR="00A0394D" w:rsidP="00A0394D" w:rsidRDefault="00A0394D" w14:paraId="5B9BB0FE" w14:textId="77777777">
      <w:pPr>
        <w:spacing w:after="200" w:line="276" w:lineRule="auto"/>
        <w:ind w:right="348"/>
        <w:jc w:val="both"/>
        <w:rPr>
          <w:rFonts w:ascii="Arial" w:hAnsi="Arial" w:eastAsia="Times New Roman"/>
          <w:b/>
          <w:sz w:val="22"/>
          <w:szCs w:val="22"/>
          <w:lang w:eastAsia="de-DE"/>
        </w:rPr>
      </w:pPr>
      <w:r w:rsidRPr="00A0394D">
        <w:rPr>
          <w:rFonts w:ascii="Arial" w:hAnsi="Arial" w:eastAsia="Times New Roman"/>
          <w:b/>
          <w:sz w:val="22"/>
          <w:szCs w:val="22"/>
          <w:lang w:eastAsia="de-DE"/>
        </w:rPr>
        <w:t>Sobre Allianz Seguros</w:t>
      </w:r>
    </w:p>
    <w:p w:rsidRPr="00A0394D" w:rsidR="00A0394D" w:rsidP="00A0394D" w:rsidRDefault="00A0394D" w14:paraId="5B9BB0FF" w14:textId="57A3D9DE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1196EBE8" w:rsidR="00A0394D">
        <w:rPr>
          <w:rFonts w:ascii="Arial" w:hAnsi="Arial" w:eastAsia="Times New Roman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</w:t>
      </w:r>
      <w:r w:rsidRPr="1196EBE8" w:rsidR="003A6FC6">
        <w:rPr>
          <w:rFonts w:ascii="Arial" w:hAnsi="Arial" w:eastAsia="Times New Roman"/>
          <w:sz w:val="22"/>
          <w:szCs w:val="22"/>
          <w:lang w:eastAsia="de-DE"/>
        </w:rPr>
        <w:t xml:space="preserve">a sus más de </w:t>
      </w:r>
      <w:r w:rsidRPr="1196EBE8" w:rsidR="10149385">
        <w:rPr>
          <w:rFonts w:ascii="Arial" w:hAnsi="Arial" w:eastAsia="Times New Roman"/>
          <w:sz w:val="22"/>
          <w:szCs w:val="22"/>
          <w:lang w:eastAsia="de-DE"/>
        </w:rPr>
        <w:t>tres</w:t>
      </w:r>
      <w:r w:rsidRPr="1196EBE8" w:rsidR="003A6FC6">
        <w:rPr>
          <w:rFonts w:ascii="Arial" w:hAnsi="Arial" w:eastAsia="Times New Roman"/>
          <w:sz w:val="22"/>
          <w:szCs w:val="22"/>
          <w:lang w:eastAsia="de-DE"/>
        </w:rPr>
        <w:t xml:space="preserve"> millones de</w:t>
      </w:r>
      <w:r w:rsidRPr="1196EBE8" w:rsidR="00A0394D">
        <w:rPr>
          <w:rFonts w:ascii="Arial" w:hAnsi="Arial" w:eastAsia="Times New Roman"/>
          <w:sz w:val="22"/>
          <w:szCs w:val="22"/>
          <w:lang w:eastAsia="de-DE"/>
        </w:rPr>
        <w:t xml:space="preserve">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r w:rsidRPr="1196EBE8" w:rsidR="00A0394D">
        <w:rPr>
          <w:rFonts w:ascii="Arial" w:hAnsi="Arial" w:eastAsia="Times New Roman"/>
          <w:sz w:val="22"/>
          <w:szCs w:val="22"/>
          <w:lang w:eastAsia="de-DE"/>
        </w:rPr>
        <w:t>eCliente</w:t>
      </w:r>
      <w:r w:rsidRPr="1196EBE8" w:rsidR="00A0394D">
        <w:rPr>
          <w:rFonts w:ascii="Arial" w:hAnsi="Arial" w:eastAsia="Times New Roman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:rsidRPr="00A0394D" w:rsidR="00A0394D" w:rsidP="00A0394D" w:rsidRDefault="00A0394D" w14:paraId="5B9BB100" w14:textId="7777777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5B9BB101" w14:textId="7777777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Arial" w:hAnsi="Arial" w:eastAsia="Times New Roman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:rsidRPr="00A0394D" w:rsidR="00A0394D" w:rsidP="00A0394D" w:rsidRDefault="00A0394D" w14:paraId="5B9BB102" w14:textId="77777777">
      <w:pPr>
        <w:spacing w:line="276" w:lineRule="auto"/>
        <w:ind w:right="425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5B9BB103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rFonts w:ascii="Arial" w:hAnsi="Arial" w:eastAsia="Times New Roman"/>
          <w:b/>
          <w:sz w:val="22"/>
          <w:szCs w:val="22"/>
          <w:lang w:val="es-ES_tradnl" w:eastAsia="de-DE"/>
        </w:rPr>
      </w:pPr>
      <w:r w:rsidRPr="00A0394D">
        <w:rPr>
          <w:rFonts w:ascii="Arial" w:hAnsi="Arial" w:eastAsia="Times New Roman"/>
          <w:sz w:val="22"/>
          <w:szCs w:val="22"/>
          <w:lang w:val="es-ES_tradnl" w:eastAsia="de-DE"/>
        </w:rPr>
        <w:t>Para más información:</w:t>
      </w:r>
    </w:p>
    <w:p w:rsidRPr="00A0394D" w:rsidR="00A0394D" w:rsidP="00A0394D" w:rsidRDefault="00A0394D" w14:paraId="5B9BB104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>Sonia Rodríguez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91.596.00.66</w:t>
      </w:r>
    </w:p>
    <w:p w:rsidRPr="00A0394D" w:rsidR="00A0394D" w:rsidP="00A0394D" w:rsidRDefault="00A0394D" w14:paraId="5B9BB105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 xml:space="preserve">Laura Gallach 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93.228.67.83</w:t>
      </w:r>
    </w:p>
    <w:p w:rsidRPr="00A0394D" w:rsidR="00A0394D" w:rsidP="00A0394D" w:rsidRDefault="00A0394D" w14:paraId="5B9BB106" w14:textId="77777777">
      <w:pPr>
        <w:rPr>
          <w:rFonts w:ascii="Arial" w:hAnsi="Arial" w:eastAsia="Times New Roman"/>
          <w:sz w:val="22"/>
          <w:szCs w:val="22"/>
          <w:lang w:val="es-ES_tradnl"/>
        </w:rPr>
      </w:pPr>
    </w:p>
    <w:p w:rsidRPr="00A0394D" w:rsidR="00A0394D" w:rsidP="00A0394D" w:rsidRDefault="00A0394D" w14:paraId="5B9BB107" w14:textId="77777777">
      <w:pPr>
        <w:ind w:right="425"/>
        <w:jc w:val="both"/>
        <w:rPr>
          <w:rFonts w:ascii="Times New (W1)" w:hAnsi="Times New (W1)" w:eastAsia="Times New Roman"/>
          <w:lang w:val="es-ES_tradnl" w:eastAsia="de-DE"/>
        </w:rPr>
      </w:pPr>
    </w:p>
    <w:p w:rsidRPr="00A0394D" w:rsidR="00A0394D" w:rsidP="00A0394D" w:rsidRDefault="00A0394D" w14:paraId="5B9BB108" w14:textId="77777777">
      <w:pPr>
        <w:ind w:right="141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Times New (W1)" w:hAnsi="Times New (W1)" w:eastAsia="Times New Roman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w:history="1" r:id="rId12">
        <w:r w:rsidRPr="00A0394D">
          <w:rPr>
            <w:rFonts w:ascii="Times New (W1)" w:hAnsi="Times New (W1)" w:eastAsia="Times New Roman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P="00A45AC1" w:rsidRDefault="00A0394D" w14:paraId="5B9BB109" w14:textId="77777777">
      <w:pPr>
        <w:pStyle w:val="NormalWeb"/>
        <w:ind w:right="282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sectPr w:rsidR="00A0394D" w:rsidSect="00A0394D">
      <w:headerReference w:type="default" r:id="rId13"/>
      <w:headerReference w:type="first" r:id="rId14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28D" w:rsidP="009F1C25" w:rsidRDefault="0002328D" w14:paraId="5FA2C7EE" w14:textId="77777777">
      <w:r>
        <w:separator/>
      </w:r>
    </w:p>
  </w:endnote>
  <w:endnote w:type="continuationSeparator" w:id="0">
    <w:p w:rsidR="0002328D" w:rsidP="009F1C25" w:rsidRDefault="0002328D" w14:paraId="6DC43ABA" w14:textId="77777777">
      <w:r>
        <w:continuationSeparator/>
      </w:r>
    </w:p>
  </w:endnote>
  <w:endnote w:type="continuationNotice" w:id="1">
    <w:p w:rsidR="0002328D" w:rsidRDefault="0002328D" w14:paraId="5AD0C6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28D" w:rsidP="009F1C25" w:rsidRDefault="0002328D" w14:paraId="11A094F7" w14:textId="77777777">
      <w:r>
        <w:separator/>
      </w:r>
    </w:p>
  </w:footnote>
  <w:footnote w:type="continuationSeparator" w:id="0">
    <w:p w:rsidR="0002328D" w:rsidP="009F1C25" w:rsidRDefault="0002328D" w14:paraId="2EDA0417" w14:textId="77777777">
      <w:r>
        <w:continuationSeparator/>
      </w:r>
    </w:p>
  </w:footnote>
  <w:footnote w:type="continuationNotice" w:id="1">
    <w:p w:rsidR="0002328D" w:rsidRDefault="0002328D" w14:paraId="1280915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35466" w:rsidRDefault="00935466" w14:paraId="568BAE00" w14:textId="45F02C2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DA9116" wp14:editId="437709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Cuadro de texto 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935466" w:rsidR="00935466" w:rsidP="00935466" w:rsidRDefault="00935466" w14:paraId="3A9A6FE6" w14:textId="5F6EE32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44333D2">
            <v:shapetype id="_x0000_t202" coordsize="21600,21600" o:spt="202" path="m,l,21600r21600,l21600,xe" w14:anchorId="29DA9116">
              <v:stroke joinstyle="miter"/>
              <v:path gradientshapeok="t" o:connecttype="rect"/>
            </v:shapetype>
            <v:shape id="Cuadro de texto 1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935466" w:rsidR="00935466" w:rsidP="00935466" w:rsidRDefault="00935466" w14:paraId="7CBB83DA" w14:textId="5F6EE32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9F1C25" w:rsidR="00A0394D" w:rsidP="00A0394D" w:rsidRDefault="00935466" w14:paraId="5B9BB10E" w14:textId="5549DE01">
    <w:pPr>
      <w:tabs>
        <w:tab w:val="center" w:pos="4536"/>
        <w:tab w:val="right" w:pos="9072"/>
      </w:tabs>
      <w:jc w:val="right"/>
      <w:rPr>
        <w:rFonts w:ascii="Arial" w:hAnsi="Arial" w:eastAsia="Times New Roman"/>
        <w:sz w:val="28"/>
        <w:szCs w:val="28"/>
        <w:lang w:eastAsia="de-DE"/>
      </w:rPr>
    </w:pPr>
    <w:r>
      <w:rPr>
        <w:rFonts w:ascii="Arial" w:hAnsi="Arial" w:eastAsia="Times New Roman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D6C0BB" wp14:editId="4C94B1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935466" w:rsidR="00935466" w:rsidP="00935466" w:rsidRDefault="00935466" w14:paraId="499A0266" w14:textId="733455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7BDEFAF">
            <v:shapetype id="_x0000_t202" coordsize="21600,21600" o:spt="202" path="m,l,21600r21600,l21600,xe" w14:anchorId="0DD6C0BB">
              <v:stroke joinstyle="miter"/>
              <v:path gradientshapeok="t" o:connecttype="rect"/>
            </v:shapetype>
            <v:shape id="Cuadro de texto 3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935466" w:rsidR="00935466" w:rsidP="00935466" w:rsidRDefault="00935466" w14:paraId="7A2EC13D" w14:textId="733455D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1C25" w:rsidR="00A0394D">
      <w:rPr>
        <w:rFonts w:ascii="Arial" w:hAnsi="Arial" w:eastAsia="Times New Roman"/>
        <w:b/>
        <w:noProof/>
        <w:color w:val="000080"/>
        <w:sz w:val="28"/>
        <w:szCs w:val="22"/>
      </w:rPr>
      <w:drawing>
        <wp:inline distT="0" distB="0" distL="0" distR="0" wp14:anchorId="5B9BB117" wp14:editId="5B9BB118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F1C25" w:rsidR="00A0394D" w:rsidP="00A0394D" w:rsidRDefault="00A0394D" w14:paraId="5B9BB10F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5B9BB110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5B9BB111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  <w:r w:rsidRPr="009F1C25">
      <w:rPr>
        <w:rFonts w:ascii="Helv" w:hAnsi="Helv" w:eastAsia="Times New Roman"/>
        <w:noProof/>
        <w:snapToGrid w:val="0"/>
        <w:sz w:val="28"/>
        <w:szCs w:val="20"/>
        <w:lang w:eastAsia="de-DE"/>
      </w:rPr>
      <w:t>Allianz Seguros</w:t>
    </w:r>
  </w:p>
  <w:p w:rsidRPr="009F1C25" w:rsidR="00A0394D" w:rsidP="00A0394D" w:rsidRDefault="00A0394D" w14:paraId="5B9BB112" w14:textId="77777777">
    <w:pPr>
      <w:tabs>
        <w:tab w:val="center" w:pos="4536"/>
        <w:tab w:val="right" w:pos="9072"/>
      </w:tabs>
      <w:rPr>
        <w:rFonts w:ascii="Arial" w:hAnsi="Arial" w:eastAsia="Times New Roman"/>
        <w:sz w:val="10"/>
        <w:szCs w:val="10"/>
        <w:lang w:eastAsia="de-DE"/>
      </w:rPr>
    </w:pPr>
  </w:p>
  <w:p w:rsidRPr="009F1C25" w:rsidR="00A0394D" w:rsidP="00A0394D" w:rsidRDefault="00A0394D" w14:paraId="5B9BB113" w14:textId="77777777">
    <w:pPr>
      <w:tabs>
        <w:tab w:val="center" w:pos="4536"/>
        <w:tab w:val="right" w:pos="9072"/>
      </w:tabs>
      <w:rPr>
        <w:rFonts w:ascii="Arial" w:hAnsi="Arial" w:eastAsia="Times New Roman"/>
        <w:sz w:val="20"/>
        <w:szCs w:val="20"/>
        <w:lang w:eastAsia="de-DE"/>
      </w:rPr>
    </w:pPr>
    <w:r w:rsidRPr="009F1C25">
      <w:rPr>
        <w:rFonts w:ascii="Arial" w:hAnsi="Arial" w:eastAsia="Times New Roman"/>
        <w:sz w:val="20"/>
        <w:szCs w:val="20"/>
        <w:lang w:eastAsia="de-DE"/>
      </w:rPr>
      <w:t>Comunicación Corporativa</w:t>
    </w:r>
  </w:p>
  <w:p w:rsidRPr="009F1C25" w:rsidR="00A0394D" w:rsidP="00A0394D" w:rsidRDefault="00A0394D" w14:paraId="5B9BB114" w14:textId="77777777">
    <w:pPr>
      <w:tabs>
        <w:tab w:val="center" w:pos="4536"/>
        <w:tab w:val="right" w:pos="9072"/>
      </w:tabs>
      <w:rPr>
        <w:rFonts w:ascii="Arial" w:hAnsi="Arial" w:eastAsia="Times New Roman"/>
        <w:sz w:val="40"/>
        <w:szCs w:val="40"/>
        <w:lang w:eastAsia="de-DE"/>
      </w:rPr>
    </w:pPr>
  </w:p>
  <w:p w:rsidRPr="009F1C25" w:rsidR="00A0394D" w:rsidP="00A0394D" w:rsidRDefault="00A0394D" w14:paraId="5B9BB115" w14:textId="77777777">
    <w:pPr>
      <w:tabs>
        <w:tab w:val="center" w:pos="4536"/>
        <w:tab w:val="right" w:pos="9072"/>
      </w:tabs>
      <w:rPr>
        <w:rFonts w:ascii="Arial" w:hAnsi="Arial" w:eastAsia="Times New Roman"/>
        <w:color w:val="7F7F7F"/>
        <w:sz w:val="44"/>
        <w:szCs w:val="44"/>
        <w:lang w:eastAsia="de-DE"/>
      </w:rPr>
    </w:pPr>
    <w:r w:rsidRPr="009F1C25">
      <w:rPr>
        <w:rFonts w:ascii="Arial" w:hAnsi="Arial" w:eastAsia="Times New Roman"/>
        <w:color w:val="7F7F7F"/>
        <w:sz w:val="44"/>
        <w:szCs w:val="44"/>
        <w:lang w:eastAsia="de-DE"/>
      </w:rPr>
      <w:t>Nota de Prensa</w:t>
    </w:r>
  </w:p>
  <w:p w:rsidR="00A0394D" w:rsidRDefault="00A0394D" w14:paraId="5B9BB11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F45976"/>
    <w:multiLevelType w:val="hybridMultilevel"/>
    <w:tmpl w:val="A3F8D1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9449029">
    <w:abstractNumId w:val="0"/>
  </w:num>
  <w:num w:numId="2" w16cid:durableId="23713279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60C1"/>
    <w:rsid w:val="00015FDF"/>
    <w:rsid w:val="000173C1"/>
    <w:rsid w:val="0002328D"/>
    <w:rsid w:val="00024CA7"/>
    <w:rsid w:val="00026EE4"/>
    <w:rsid w:val="00032523"/>
    <w:rsid w:val="000641BB"/>
    <w:rsid w:val="000B28BA"/>
    <w:rsid w:val="00105A68"/>
    <w:rsid w:val="00105B02"/>
    <w:rsid w:val="00106AAF"/>
    <w:rsid w:val="0011180A"/>
    <w:rsid w:val="00116155"/>
    <w:rsid w:val="00144220"/>
    <w:rsid w:val="001760CD"/>
    <w:rsid w:val="00195CDA"/>
    <w:rsid w:val="001A103C"/>
    <w:rsid w:val="001A4053"/>
    <w:rsid w:val="001C7ED2"/>
    <w:rsid w:val="00200DA2"/>
    <w:rsid w:val="00204346"/>
    <w:rsid w:val="002069FA"/>
    <w:rsid w:val="002109FE"/>
    <w:rsid w:val="0022002E"/>
    <w:rsid w:val="00227422"/>
    <w:rsid w:val="002278AC"/>
    <w:rsid w:val="00234933"/>
    <w:rsid w:val="00257C4D"/>
    <w:rsid w:val="00260F9D"/>
    <w:rsid w:val="00271D9E"/>
    <w:rsid w:val="00282EF2"/>
    <w:rsid w:val="0029211E"/>
    <w:rsid w:val="00293826"/>
    <w:rsid w:val="00294657"/>
    <w:rsid w:val="00297274"/>
    <w:rsid w:val="002A14C9"/>
    <w:rsid w:val="002A2B63"/>
    <w:rsid w:val="002A3E28"/>
    <w:rsid w:val="002B44DA"/>
    <w:rsid w:val="002B56A9"/>
    <w:rsid w:val="002E080E"/>
    <w:rsid w:val="002F4924"/>
    <w:rsid w:val="00314880"/>
    <w:rsid w:val="003209C0"/>
    <w:rsid w:val="00330060"/>
    <w:rsid w:val="00332D80"/>
    <w:rsid w:val="003457FB"/>
    <w:rsid w:val="00354150"/>
    <w:rsid w:val="0035419E"/>
    <w:rsid w:val="003730D7"/>
    <w:rsid w:val="00384CD8"/>
    <w:rsid w:val="00392F79"/>
    <w:rsid w:val="00396671"/>
    <w:rsid w:val="003A6FC6"/>
    <w:rsid w:val="003C63A6"/>
    <w:rsid w:val="003D4054"/>
    <w:rsid w:val="00421F74"/>
    <w:rsid w:val="00424418"/>
    <w:rsid w:val="00443326"/>
    <w:rsid w:val="00463F8D"/>
    <w:rsid w:val="004715C2"/>
    <w:rsid w:val="00491FE4"/>
    <w:rsid w:val="004C2AD2"/>
    <w:rsid w:val="004D20A7"/>
    <w:rsid w:val="004D417F"/>
    <w:rsid w:val="004E2C64"/>
    <w:rsid w:val="004F2FDF"/>
    <w:rsid w:val="00516220"/>
    <w:rsid w:val="0055304B"/>
    <w:rsid w:val="0056064A"/>
    <w:rsid w:val="00567EA7"/>
    <w:rsid w:val="00597464"/>
    <w:rsid w:val="005A52E6"/>
    <w:rsid w:val="005C5AF5"/>
    <w:rsid w:val="005C6C22"/>
    <w:rsid w:val="005C7F0C"/>
    <w:rsid w:val="005D08C1"/>
    <w:rsid w:val="005D2076"/>
    <w:rsid w:val="005F6ACB"/>
    <w:rsid w:val="0060067D"/>
    <w:rsid w:val="00604AB7"/>
    <w:rsid w:val="00605C13"/>
    <w:rsid w:val="00605E0E"/>
    <w:rsid w:val="006433AD"/>
    <w:rsid w:val="00650691"/>
    <w:rsid w:val="00656A5C"/>
    <w:rsid w:val="006645C8"/>
    <w:rsid w:val="006833CA"/>
    <w:rsid w:val="00687DA0"/>
    <w:rsid w:val="006944C4"/>
    <w:rsid w:val="006A3F73"/>
    <w:rsid w:val="006A45A4"/>
    <w:rsid w:val="006B2A01"/>
    <w:rsid w:val="006B5662"/>
    <w:rsid w:val="006C69B4"/>
    <w:rsid w:val="006D4CB1"/>
    <w:rsid w:val="00715469"/>
    <w:rsid w:val="007240D2"/>
    <w:rsid w:val="007401AE"/>
    <w:rsid w:val="00741438"/>
    <w:rsid w:val="00754563"/>
    <w:rsid w:val="0075777A"/>
    <w:rsid w:val="00762868"/>
    <w:rsid w:val="007723A1"/>
    <w:rsid w:val="007769D5"/>
    <w:rsid w:val="00790979"/>
    <w:rsid w:val="00795A8E"/>
    <w:rsid w:val="007C01DE"/>
    <w:rsid w:val="007C27AA"/>
    <w:rsid w:val="007D39D5"/>
    <w:rsid w:val="007F5E49"/>
    <w:rsid w:val="008006BA"/>
    <w:rsid w:val="00821F4D"/>
    <w:rsid w:val="00822948"/>
    <w:rsid w:val="0082656A"/>
    <w:rsid w:val="0082740A"/>
    <w:rsid w:val="0087757F"/>
    <w:rsid w:val="00884C04"/>
    <w:rsid w:val="008C0825"/>
    <w:rsid w:val="008C3426"/>
    <w:rsid w:val="008D067C"/>
    <w:rsid w:val="008E2FEA"/>
    <w:rsid w:val="008F74CD"/>
    <w:rsid w:val="0091464D"/>
    <w:rsid w:val="009320EE"/>
    <w:rsid w:val="009341FF"/>
    <w:rsid w:val="00935466"/>
    <w:rsid w:val="00940550"/>
    <w:rsid w:val="009437AF"/>
    <w:rsid w:val="009559CD"/>
    <w:rsid w:val="0097772F"/>
    <w:rsid w:val="00990353"/>
    <w:rsid w:val="00995897"/>
    <w:rsid w:val="009F1C25"/>
    <w:rsid w:val="009F2042"/>
    <w:rsid w:val="00A0394D"/>
    <w:rsid w:val="00A17129"/>
    <w:rsid w:val="00A17919"/>
    <w:rsid w:val="00A45AC1"/>
    <w:rsid w:val="00A50579"/>
    <w:rsid w:val="00A644FF"/>
    <w:rsid w:val="00A666FD"/>
    <w:rsid w:val="00AA459C"/>
    <w:rsid w:val="00AB122B"/>
    <w:rsid w:val="00AD2E53"/>
    <w:rsid w:val="00AF0B10"/>
    <w:rsid w:val="00B0028B"/>
    <w:rsid w:val="00B11C13"/>
    <w:rsid w:val="00B3065A"/>
    <w:rsid w:val="00B33E69"/>
    <w:rsid w:val="00B41B57"/>
    <w:rsid w:val="00B542CD"/>
    <w:rsid w:val="00B70E91"/>
    <w:rsid w:val="00B75BEB"/>
    <w:rsid w:val="00B80658"/>
    <w:rsid w:val="00B87C5A"/>
    <w:rsid w:val="00BA0B8F"/>
    <w:rsid w:val="00BB5A92"/>
    <w:rsid w:val="00BE7C5F"/>
    <w:rsid w:val="00BF489B"/>
    <w:rsid w:val="00C21301"/>
    <w:rsid w:val="00C85CDB"/>
    <w:rsid w:val="00CD06FB"/>
    <w:rsid w:val="00CE7D7B"/>
    <w:rsid w:val="00CF1900"/>
    <w:rsid w:val="00D47355"/>
    <w:rsid w:val="00D90749"/>
    <w:rsid w:val="00DB4F7A"/>
    <w:rsid w:val="00DB5A8D"/>
    <w:rsid w:val="00DC08A6"/>
    <w:rsid w:val="00DC53FD"/>
    <w:rsid w:val="00DE3B4D"/>
    <w:rsid w:val="00DF6642"/>
    <w:rsid w:val="00E30922"/>
    <w:rsid w:val="00E30CFD"/>
    <w:rsid w:val="00E3729D"/>
    <w:rsid w:val="00E542A4"/>
    <w:rsid w:val="00E57DA3"/>
    <w:rsid w:val="00E65D8A"/>
    <w:rsid w:val="00E755CB"/>
    <w:rsid w:val="00E76906"/>
    <w:rsid w:val="00E92A4D"/>
    <w:rsid w:val="00EC3E42"/>
    <w:rsid w:val="00EE105E"/>
    <w:rsid w:val="00EF13B8"/>
    <w:rsid w:val="00EF1467"/>
    <w:rsid w:val="00F06251"/>
    <w:rsid w:val="00F25577"/>
    <w:rsid w:val="00F32EDA"/>
    <w:rsid w:val="00F62075"/>
    <w:rsid w:val="00F76251"/>
    <w:rsid w:val="00F82DD9"/>
    <w:rsid w:val="00F836B1"/>
    <w:rsid w:val="00F85EC3"/>
    <w:rsid w:val="00F96DA9"/>
    <w:rsid w:val="00FB0E65"/>
    <w:rsid w:val="00FB2A7B"/>
    <w:rsid w:val="00FB572C"/>
    <w:rsid w:val="00FC2EB2"/>
    <w:rsid w:val="00FD25D4"/>
    <w:rsid w:val="00FE2886"/>
    <w:rsid w:val="10149385"/>
    <w:rsid w:val="1196EBE8"/>
    <w:rsid w:val="29B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B0F0"/>
  <w15:chartTrackingRefBased/>
  <w15:docId w15:val="{34B412F5-8905-4E66-B84C-70029316A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styleId="antetitulo" w:customStyle="1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79097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E28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llianz.es/descubre-allianz/actualidad/enlaces-de-inter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prensa.allianz.es/news/allianz-inaugura-su-nueva-sucursal-en-castellon-e0a4-6fae7.html" TargetMode="External" Id="R922c94dc5598461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XU7P7SY2DP3Q-491014520-155950</_dlc_DocId>
    <_dlc_DocIdUrl xmlns="9ff07a45-11f5-479e-a441-cd98a86709fe">
      <Url>https://allianzms.sharepoint.com/teams/ES0006-3163019/_layouts/15/DocIdRedir.aspx?ID=XU7P7SY2DP3Q-491014520-155950</Url>
      <Description>XU7P7SY2DP3Q-491014520-155950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B9CCD-2DB8-4281-A06B-8EED6DC8E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63AE9-6123-485F-9A45-CBE3D25266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A20D50-0C89-4923-8FB9-F229EFFA7B79}">
  <ds:schemaRefs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5d5361cd-dd21-42bb-ace1-e1b72dd4ac82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ff07a45-11f5-479e-a441-cd98a86709f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FAA23E-A3BE-42E2-BDD8-DCFCE277D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Rodriguez Mosquera, Sonia</dc:creator>
  <keywords/>
  <dc:description/>
  <lastModifiedBy>Rodriguez Mosquera, Sonia (Allianz Compania de Seguros y Reaseguros S.A.)</lastModifiedBy>
  <revision>13</revision>
  <dcterms:created xsi:type="dcterms:W3CDTF">2023-09-21T09:02:00.0000000Z</dcterms:created>
  <dcterms:modified xsi:type="dcterms:W3CDTF">2023-09-22T06:07:44.3153861Z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ContentTypeId">
    <vt:lpwstr>0x010100125D78925D459C4792E0AB097CA57A8700468EE264CD9B964F9956379036DA5620</vt:lpwstr>
  </property>
  <property fmtid="{D5CDD505-2E9C-101B-9397-08002B2CF9AE}" pid="37" name="MediaServiceImageTags">
    <vt:lpwstr/>
  </property>
  <property fmtid="{D5CDD505-2E9C-101B-9397-08002B2CF9AE}" pid="38" name="_dlc_DocIdItemGuid">
    <vt:lpwstr>28dcbf8d-dec3-4074-92cb-e0e5b22906e9</vt:lpwstr>
  </property>
  <property fmtid="{D5CDD505-2E9C-101B-9397-08002B2CF9AE}" pid="39" name="MSIP_Label_863bc15e-e7bf-41c1-bdb3-03882d8a2e2c_Enabled">
    <vt:lpwstr>true</vt:lpwstr>
  </property>
  <property fmtid="{D5CDD505-2E9C-101B-9397-08002B2CF9AE}" pid="40" name="MSIP_Label_863bc15e-e7bf-41c1-bdb3-03882d8a2e2c_SetDate">
    <vt:lpwstr>2023-07-19T11:32:35Z</vt:lpwstr>
  </property>
  <property fmtid="{D5CDD505-2E9C-101B-9397-08002B2CF9AE}" pid="41" name="MSIP_Label_863bc15e-e7bf-41c1-bdb3-03882d8a2e2c_Method">
    <vt:lpwstr>Privileged</vt:lpwstr>
  </property>
  <property fmtid="{D5CDD505-2E9C-101B-9397-08002B2CF9AE}" pid="42" name="MSIP_Label_863bc15e-e7bf-41c1-bdb3-03882d8a2e2c_Name">
    <vt:lpwstr>863bc15e-e7bf-41c1-bdb3-03882d8a2e2c</vt:lpwstr>
  </property>
  <property fmtid="{D5CDD505-2E9C-101B-9397-08002B2CF9AE}" pid="43" name="MSIP_Label_863bc15e-e7bf-41c1-bdb3-03882d8a2e2c_SiteId">
    <vt:lpwstr>6e06e42d-6925-47c6-b9e7-9581c7ca302a</vt:lpwstr>
  </property>
  <property fmtid="{D5CDD505-2E9C-101B-9397-08002B2CF9AE}" pid="44" name="MSIP_Label_863bc15e-e7bf-41c1-bdb3-03882d8a2e2c_ActionId">
    <vt:lpwstr>15c3481e-6c54-4c8f-ac87-e44226d4b500</vt:lpwstr>
  </property>
  <property fmtid="{D5CDD505-2E9C-101B-9397-08002B2CF9AE}" pid="45" name="MSIP_Label_863bc15e-e7bf-41c1-bdb3-03882d8a2e2c_ContentBits">
    <vt:lpwstr>1</vt:lpwstr>
  </property>
  <property fmtid="{D5CDD505-2E9C-101B-9397-08002B2CF9AE}" pid="46" name="DossierDepartment">
    <vt:lpwstr/>
  </property>
  <property fmtid="{D5CDD505-2E9C-101B-9397-08002B2CF9AE}" pid="47" name="AllianzContractingParties">
    <vt:lpwstr/>
  </property>
  <property fmtid="{D5CDD505-2E9C-101B-9397-08002B2CF9AE}" pid="48" name="Contract_Type">
    <vt:lpwstr/>
  </property>
  <property fmtid="{D5CDD505-2E9C-101B-9397-08002B2CF9AE}" pid="49" name="b0fe84444e894ab98172082a3d0e58f8">
    <vt:lpwstr/>
  </property>
  <property fmtid="{D5CDD505-2E9C-101B-9397-08002B2CF9AE}" pid="50" name="Document_Class">
    <vt:lpwstr/>
  </property>
  <property fmtid="{D5CDD505-2E9C-101B-9397-08002B2CF9AE}" pid="51" name="iccd162ff52447b49ab8f5fd8f2cec1e">
    <vt:lpwstr/>
  </property>
</Properties>
</file>