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066E" w14:textId="3D388A2B" w:rsidR="009F1C25" w:rsidRDefault="009F1C25" w:rsidP="008C3426">
      <w:pPr>
        <w:pStyle w:val="antetitulo"/>
        <w:rPr>
          <w:rFonts w:ascii="Arial" w:hAnsi="Arial" w:cs="Arial"/>
        </w:rPr>
      </w:pPr>
    </w:p>
    <w:p w14:paraId="6BE277CE" w14:textId="26F07ACE" w:rsidR="00E739DC" w:rsidRDefault="00F163D1" w:rsidP="00A0394D">
      <w:pPr>
        <w:ind w:left="540" w:right="944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1722F0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celebra el</w:t>
      </w:r>
      <w:r w:rsidR="00657CC9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F42943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Club</w:t>
      </w:r>
      <w:r w:rsidR="00657CC9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de </w:t>
      </w:r>
      <w:r w:rsidR="00927654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A</w:t>
      </w:r>
      <w:r w:rsidR="00657CC9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gentes</w:t>
      </w:r>
      <w:r w:rsidR="00F42943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927654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de la Dirección Comercial </w:t>
      </w:r>
      <w:r w:rsidR="00F849B0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de Cataluña</w:t>
      </w:r>
      <w:r w:rsidR="001722F0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6A04E8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&amp;</w:t>
      </w:r>
      <w:r w:rsidR="001722F0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6A04E8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Baleares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EE1117B" w14:textId="6F2B67E9" w:rsidR="00BA46CF" w:rsidRPr="00EC5DBA" w:rsidRDefault="00623819" w:rsidP="00EC5DBA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sesión contó con la presencia de </w:t>
      </w:r>
      <w:r w:rsidR="00F666F9">
        <w:rPr>
          <w:rFonts w:ascii="Arial" w:eastAsia="Times New Roman" w:hAnsi="Arial"/>
          <w:b/>
          <w:lang w:val="es-ES_tradnl" w:eastAsia="de-DE"/>
        </w:rPr>
        <w:t>diversos directivos de la compañía</w:t>
      </w:r>
    </w:p>
    <w:p w14:paraId="51BC23FD" w14:textId="693A455A" w:rsidR="00BA46CF" w:rsidRPr="00BA46CF" w:rsidRDefault="00346564" w:rsidP="00EC5DBA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Los encuentros tienen como objetivo marcar el </w:t>
      </w:r>
      <w:r w:rsidR="00996C9A">
        <w:rPr>
          <w:rFonts w:ascii="Arial" w:eastAsia="Times New Roman" w:hAnsi="Arial"/>
          <w:b/>
          <w:lang w:val="es-ES_tradnl" w:eastAsia="de-DE"/>
        </w:rPr>
        <w:t>punto de si</w:t>
      </w:r>
      <w:r>
        <w:rPr>
          <w:rFonts w:ascii="Arial" w:eastAsia="Times New Roman" w:hAnsi="Arial"/>
          <w:b/>
          <w:lang w:val="es-ES_tradnl" w:eastAsia="de-DE"/>
        </w:rPr>
        <w:t xml:space="preserve">tuación y </w:t>
      </w:r>
      <w:r w:rsidR="00996C9A">
        <w:rPr>
          <w:rFonts w:ascii="Arial" w:eastAsia="Times New Roman" w:hAnsi="Arial"/>
          <w:b/>
          <w:lang w:val="es-ES_tradnl" w:eastAsia="de-DE"/>
        </w:rPr>
        <w:t>los objetivos a lograr en lo que queda de año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</w:p>
    <w:p w14:paraId="52399652" w14:textId="6274C3CF" w:rsidR="00B319D7" w:rsidRPr="002E326B" w:rsidRDefault="00F163D1" w:rsidP="002E326B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B94618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2</w:t>
      </w:r>
      <w:r w:rsidR="002C4CE9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6</w:t>
      </w:r>
      <w:r w:rsidR="00245CBA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AD2E53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de </w:t>
      </w:r>
      <w:r w:rsidR="00B94618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febrero</w:t>
      </w:r>
      <w:r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AD2E53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20</w:t>
      </w:r>
      <w:r w:rsidR="00EF5F50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2</w:t>
      </w:r>
      <w:r w:rsidR="00071765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AD2E53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.</w:t>
      </w:r>
      <w:r w:rsidR="001456C2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C32ED2" w:rsidRPr="2DEFEAE6">
        <w:rPr>
          <w:rFonts w:ascii="Arial" w:eastAsia="Times New Roman" w:hAnsi="Arial"/>
          <w:sz w:val="22"/>
          <w:szCs w:val="22"/>
          <w:lang w:eastAsia="de-DE"/>
        </w:rPr>
        <w:t xml:space="preserve">Más de </w:t>
      </w:r>
      <w:r w:rsidR="00A73ADC" w:rsidRPr="2DEFEAE6">
        <w:rPr>
          <w:rFonts w:ascii="Arial" w:eastAsia="Times New Roman" w:hAnsi="Arial"/>
          <w:sz w:val="22"/>
          <w:szCs w:val="22"/>
          <w:lang w:eastAsia="de-DE"/>
        </w:rPr>
        <w:t>5</w:t>
      </w:r>
      <w:r w:rsidR="00C32ED2" w:rsidRPr="2DEFEAE6">
        <w:rPr>
          <w:rFonts w:ascii="Arial" w:eastAsia="Times New Roman" w:hAnsi="Arial"/>
          <w:sz w:val="22"/>
          <w:szCs w:val="22"/>
          <w:lang w:eastAsia="de-DE"/>
        </w:rPr>
        <w:t>0</w:t>
      </w:r>
      <w:r w:rsidR="001912CE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1456C2" w:rsidRPr="2DEFEAE6">
        <w:rPr>
          <w:rFonts w:ascii="Arial" w:eastAsia="Times New Roman" w:hAnsi="Arial"/>
          <w:sz w:val="22"/>
          <w:szCs w:val="22"/>
          <w:lang w:eastAsia="de-DE"/>
        </w:rPr>
        <w:t>agentes</w:t>
      </w:r>
      <w:r w:rsidR="009B4986" w:rsidRPr="2DEFEAE6">
        <w:rPr>
          <w:rFonts w:ascii="Arial" w:eastAsia="Times New Roman" w:hAnsi="Arial"/>
          <w:sz w:val="22"/>
          <w:szCs w:val="22"/>
          <w:lang w:eastAsia="de-DE"/>
        </w:rPr>
        <w:t xml:space="preserve"> Premium y Excelentes</w:t>
      </w:r>
      <w:r w:rsidR="001456C2" w:rsidRPr="2DEFEAE6">
        <w:rPr>
          <w:rFonts w:ascii="Arial" w:eastAsia="Times New Roman" w:hAnsi="Arial"/>
          <w:sz w:val="22"/>
          <w:szCs w:val="22"/>
          <w:lang w:eastAsia="de-DE"/>
        </w:rPr>
        <w:t xml:space="preserve"> de Allianz </w:t>
      </w:r>
      <w:r w:rsidR="00A73ADC" w:rsidRPr="2DEFEAE6">
        <w:rPr>
          <w:rFonts w:ascii="Arial" w:eastAsia="Times New Roman" w:hAnsi="Arial"/>
          <w:sz w:val="22"/>
          <w:szCs w:val="22"/>
          <w:lang w:eastAsia="de-DE"/>
        </w:rPr>
        <w:t>participaron</w:t>
      </w:r>
      <w:r w:rsidR="00AB4978" w:rsidRPr="2DEFEAE6">
        <w:rPr>
          <w:rFonts w:ascii="Arial" w:eastAsia="Times New Roman" w:hAnsi="Arial"/>
          <w:sz w:val="22"/>
          <w:szCs w:val="22"/>
          <w:lang w:eastAsia="de-DE"/>
        </w:rPr>
        <w:t xml:space="preserve"> en el encuentro celebrado en</w:t>
      </w:r>
      <w:r w:rsidR="00B65B00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9B4986" w:rsidRPr="2DEFEAE6">
        <w:rPr>
          <w:rFonts w:ascii="Arial" w:eastAsia="Times New Roman" w:hAnsi="Arial"/>
          <w:sz w:val="22"/>
          <w:szCs w:val="22"/>
          <w:lang w:eastAsia="de-DE"/>
        </w:rPr>
        <w:t>Valls</w:t>
      </w:r>
      <w:r w:rsidR="00AB4978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D60B3C" w:rsidRPr="2DEFEAE6">
        <w:rPr>
          <w:rFonts w:ascii="Arial" w:eastAsia="Times New Roman" w:hAnsi="Arial"/>
          <w:sz w:val="22"/>
          <w:szCs w:val="22"/>
          <w:lang w:eastAsia="de-DE"/>
        </w:rPr>
        <w:t>(</w:t>
      </w:r>
      <w:r w:rsidR="006A04E8" w:rsidRPr="2DEFEAE6">
        <w:rPr>
          <w:rFonts w:ascii="Arial" w:eastAsia="Times New Roman" w:hAnsi="Arial"/>
          <w:sz w:val="22"/>
          <w:szCs w:val="22"/>
          <w:lang w:eastAsia="de-DE"/>
        </w:rPr>
        <w:t>Tarragona</w:t>
      </w:r>
      <w:r w:rsidR="00D60B3C" w:rsidRPr="2DEFEAE6">
        <w:rPr>
          <w:rFonts w:ascii="Arial" w:eastAsia="Times New Roman" w:hAnsi="Arial"/>
          <w:sz w:val="22"/>
          <w:szCs w:val="22"/>
          <w:lang w:eastAsia="de-DE"/>
        </w:rPr>
        <w:t>)</w:t>
      </w:r>
      <w:r w:rsidR="008664A3" w:rsidRPr="2DEFEAE6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1456C2" w:rsidRPr="2DEFEAE6">
        <w:rPr>
          <w:rFonts w:ascii="Arial" w:eastAsia="Times New Roman" w:hAnsi="Arial"/>
          <w:sz w:val="22"/>
          <w:szCs w:val="22"/>
          <w:lang w:eastAsia="de-DE"/>
        </w:rPr>
        <w:t xml:space="preserve">en el </w:t>
      </w:r>
      <w:r w:rsidR="003914BA" w:rsidRPr="2DEFEAE6">
        <w:rPr>
          <w:rFonts w:ascii="Arial" w:eastAsia="Times New Roman" w:hAnsi="Arial"/>
          <w:sz w:val="22"/>
          <w:szCs w:val="22"/>
          <w:lang w:eastAsia="de-DE"/>
        </w:rPr>
        <w:t xml:space="preserve">marco de la iniciativa </w:t>
      </w:r>
      <w:r w:rsidR="001456C2" w:rsidRPr="2DEFEAE6">
        <w:rPr>
          <w:rFonts w:ascii="Arial" w:eastAsia="Times New Roman" w:hAnsi="Arial"/>
          <w:sz w:val="22"/>
          <w:szCs w:val="22"/>
          <w:lang w:eastAsia="de-DE"/>
        </w:rPr>
        <w:t xml:space="preserve">“Club de </w:t>
      </w:r>
      <w:r w:rsidR="003E3AFF" w:rsidRPr="2DEFEAE6">
        <w:rPr>
          <w:rFonts w:ascii="Arial" w:eastAsia="Times New Roman" w:hAnsi="Arial"/>
          <w:sz w:val="22"/>
          <w:szCs w:val="22"/>
          <w:lang w:eastAsia="de-DE"/>
        </w:rPr>
        <w:t>Agentes</w:t>
      </w:r>
      <w:r w:rsidR="001456C2" w:rsidRPr="2DEFEAE6">
        <w:rPr>
          <w:rFonts w:ascii="Arial" w:eastAsia="Times New Roman" w:hAnsi="Arial"/>
          <w:sz w:val="22"/>
          <w:szCs w:val="22"/>
          <w:lang w:eastAsia="de-DE"/>
        </w:rPr>
        <w:t>”</w:t>
      </w:r>
      <w:r w:rsidR="00FC3863" w:rsidRPr="2DEFEAE6">
        <w:rPr>
          <w:rFonts w:ascii="Arial" w:eastAsia="Times New Roman" w:hAnsi="Arial"/>
          <w:sz w:val="22"/>
          <w:szCs w:val="22"/>
          <w:lang w:eastAsia="de-DE"/>
        </w:rPr>
        <w:t xml:space="preserve"> de la Dirección Comercial </w:t>
      </w:r>
      <w:r w:rsidR="0075758A" w:rsidRPr="2DEFEAE6">
        <w:rPr>
          <w:rFonts w:ascii="Arial" w:eastAsia="Times New Roman" w:hAnsi="Arial"/>
          <w:sz w:val="22"/>
          <w:szCs w:val="22"/>
          <w:lang w:eastAsia="de-DE"/>
        </w:rPr>
        <w:t>de Cataluña</w:t>
      </w:r>
      <w:r w:rsidR="009B4986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6A04E8" w:rsidRPr="2DEFEAE6">
        <w:rPr>
          <w:rFonts w:ascii="Arial" w:eastAsia="Times New Roman" w:hAnsi="Arial"/>
          <w:sz w:val="22"/>
          <w:szCs w:val="22"/>
          <w:lang w:eastAsia="de-DE"/>
        </w:rPr>
        <w:t>&amp;</w:t>
      </w:r>
      <w:r w:rsidR="009B4986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6A04E8" w:rsidRPr="2DEFEAE6">
        <w:rPr>
          <w:rFonts w:ascii="Arial" w:eastAsia="Times New Roman" w:hAnsi="Arial"/>
          <w:sz w:val="22"/>
          <w:szCs w:val="22"/>
          <w:lang w:eastAsia="de-DE"/>
        </w:rPr>
        <w:t>Baleares</w:t>
      </w:r>
      <w:r w:rsidR="00350AC3" w:rsidRPr="2DEFEAE6">
        <w:rPr>
          <w:rFonts w:ascii="Arial" w:eastAsia="Times New Roman" w:hAnsi="Arial"/>
          <w:sz w:val="22"/>
          <w:szCs w:val="22"/>
          <w:lang w:eastAsia="de-DE"/>
        </w:rPr>
        <w:t xml:space="preserve">. </w:t>
      </w:r>
    </w:p>
    <w:p w14:paraId="0648A933" w14:textId="77777777" w:rsidR="00B319D7" w:rsidRPr="004E5750" w:rsidRDefault="00B319D7" w:rsidP="002E326B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4D5F5A0" w14:textId="11886D2C" w:rsidR="0031153D" w:rsidRDefault="00C803D4" w:rsidP="34F2EB04">
      <w:pPr>
        <w:spacing w:line="276" w:lineRule="auto"/>
        <w:ind w:right="282"/>
        <w:jc w:val="both"/>
        <w:rPr>
          <w:rFonts w:ascii="Arial" w:eastAsia="Times New Roman" w:hAnsi="Arial"/>
          <w:color w:val="FF0000"/>
          <w:sz w:val="22"/>
          <w:szCs w:val="22"/>
          <w:lang w:eastAsia="de-DE"/>
        </w:rPr>
      </w:pPr>
      <w:r w:rsidRPr="2DEFEAE6">
        <w:rPr>
          <w:rFonts w:ascii="Arial" w:eastAsia="Times New Roman" w:hAnsi="Arial"/>
          <w:sz w:val="22"/>
          <w:szCs w:val="22"/>
          <w:lang w:eastAsia="de-DE"/>
        </w:rPr>
        <w:t>A lo largo de la jornada</w:t>
      </w:r>
      <w:r w:rsidR="00F0525A" w:rsidRPr="2DEFEAE6">
        <w:rPr>
          <w:rFonts w:ascii="Arial" w:eastAsia="Times New Roman" w:hAnsi="Arial"/>
          <w:sz w:val="22"/>
          <w:szCs w:val="22"/>
          <w:lang w:eastAsia="de-DE"/>
        </w:rPr>
        <w:t xml:space="preserve"> liderada por </w:t>
      </w:r>
      <w:r w:rsidR="00B34A66" w:rsidRPr="2DEFEAE6">
        <w:rPr>
          <w:rFonts w:ascii="Arial" w:eastAsia="Times New Roman" w:hAnsi="Arial"/>
          <w:sz w:val="22"/>
          <w:szCs w:val="22"/>
          <w:lang w:eastAsia="de-DE"/>
        </w:rPr>
        <w:t>S</w:t>
      </w:r>
      <w:r w:rsidR="00047C0B" w:rsidRPr="2DEFEAE6">
        <w:rPr>
          <w:rFonts w:ascii="Arial" w:eastAsia="Times New Roman" w:hAnsi="Arial"/>
          <w:sz w:val="22"/>
          <w:szCs w:val="22"/>
          <w:lang w:eastAsia="de-DE"/>
        </w:rPr>
        <w:t>ilvia</w:t>
      </w:r>
      <w:r w:rsidR="00F43859" w:rsidRPr="2DEFEAE6">
        <w:rPr>
          <w:rFonts w:ascii="Arial" w:eastAsia="Times New Roman" w:hAnsi="Arial"/>
          <w:sz w:val="22"/>
          <w:szCs w:val="22"/>
          <w:lang w:eastAsia="de-DE"/>
        </w:rPr>
        <w:t xml:space="preserve"> Nogu</w:t>
      </w:r>
      <w:r w:rsidR="00FF4A93" w:rsidRPr="2DEFEAE6">
        <w:rPr>
          <w:rFonts w:ascii="Arial" w:eastAsia="Times New Roman" w:hAnsi="Arial"/>
          <w:sz w:val="22"/>
          <w:szCs w:val="22"/>
          <w:lang w:eastAsia="de-DE"/>
        </w:rPr>
        <w:t>é</w:t>
      </w:r>
      <w:r w:rsidR="00F43859" w:rsidRPr="2DEFEAE6">
        <w:rPr>
          <w:rFonts w:ascii="Arial" w:eastAsia="Times New Roman" w:hAnsi="Arial"/>
          <w:sz w:val="22"/>
          <w:szCs w:val="22"/>
          <w:lang w:eastAsia="de-DE"/>
        </w:rPr>
        <w:t>s</w:t>
      </w:r>
      <w:r w:rsidR="0064281B" w:rsidRPr="2DEFEAE6">
        <w:rPr>
          <w:rFonts w:ascii="Arial" w:eastAsia="Times New Roman" w:hAnsi="Arial"/>
          <w:sz w:val="22"/>
          <w:szCs w:val="22"/>
          <w:lang w:eastAsia="de-DE"/>
        </w:rPr>
        <w:t>,</w:t>
      </w:r>
      <w:r w:rsidR="00F0525A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proofErr w:type="gramStart"/>
      <w:r w:rsidR="00F0525A" w:rsidRPr="2DEFEAE6">
        <w:rPr>
          <w:rFonts w:ascii="Arial" w:eastAsia="Times New Roman" w:hAnsi="Arial"/>
          <w:sz w:val="22"/>
          <w:szCs w:val="22"/>
          <w:lang w:eastAsia="de-DE"/>
        </w:rPr>
        <w:t>Director</w:t>
      </w:r>
      <w:r w:rsidR="00F43859" w:rsidRPr="2DEFEAE6">
        <w:rPr>
          <w:rFonts w:ascii="Arial" w:eastAsia="Times New Roman" w:hAnsi="Arial"/>
          <w:sz w:val="22"/>
          <w:szCs w:val="22"/>
          <w:lang w:eastAsia="de-DE"/>
        </w:rPr>
        <w:t>a</w:t>
      </w:r>
      <w:proofErr w:type="gramEnd"/>
      <w:r w:rsidR="00F0525A" w:rsidRPr="2DEFEAE6">
        <w:rPr>
          <w:rFonts w:ascii="Arial" w:eastAsia="Times New Roman" w:hAnsi="Arial"/>
          <w:sz w:val="22"/>
          <w:szCs w:val="22"/>
          <w:lang w:eastAsia="de-DE"/>
        </w:rPr>
        <w:t xml:space="preserve"> Comercial de la zona de </w:t>
      </w:r>
      <w:r w:rsidR="00F43859" w:rsidRPr="2DEFEAE6">
        <w:rPr>
          <w:rFonts w:ascii="Arial" w:eastAsia="Times New Roman" w:hAnsi="Arial"/>
          <w:sz w:val="22"/>
          <w:szCs w:val="22"/>
          <w:lang w:eastAsia="de-DE"/>
        </w:rPr>
        <w:t>Cataluña</w:t>
      </w:r>
      <w:r w:rsidR="00A94ECE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A370B2" w:rsidRPr="2DEFEAE6">
        <w:rPr>
          <w:rFonts w:ascii="Arial" w:eastAsia="Times New Roman" w:hAnsi="Arial"/>
          <w:sz w:val="22"/>
          <w:szCs w:val="22"/>
          <w:lang w:eastAsia="de-DE"/>
        </w:rPr>
        <w:t>&amp;</w:t>
      </w:r>
      <w:r w:rsidR="0063192E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A370B2" w:rsidRPr="2DEFEAE6">
        <w:rPr>
          <w:rFonts w:ascii="Arial" w:eastAsia="Times New Roman" w:hAnsi="Arial"/>
          <w:sz w:val="22"/>
          <w:szCs w:val="22"/>
          <w:lang w:eastAsia="de-DE"/>
        </w:rPr>
        <w:t>Baleares</w:t>
      </w:r>
      <w:r w:rsidR="00F0525A" w:rsidRPr="2DEFEAE6">
        <w:rPr>
          <w:rFonts w:ascii="Arial" w:eastAsia="Times New Roman" w:hAnsi="Arial"/>
          <w:sz w:val="22"/>
          <w:szCs w:val="22"/>
          <w:lang w:eastAsia="de-DE"/>
        </w:rPr>
        <w:t>,</w:t>
      </w:r>
      <w:r w:rsidR="006B24C7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307D6A" w:rsidRPr="2DEFEAE6">
        <w:rPr>
          <w:rFonts w:ascii="Arial" w:eastAsia="Times New Roman" w:hAnsi="Arial"/>
          <w:sz w:val="22"/>
          <w:szCs w:val="22"/>
          <w:lang w:eastAsia="de-DE"/>
        </w:rPr>
        <w:t xml:space="preserve">los participantes </w:t>
      </w:r>
      <w:r w:rsidR="001A63A2" w:rsidRPr="2DEFEAE6">
        <w:rPr>
          <w:rFonts w:ascii="Arial" w:eastAsia="Times New Roman" w:hAnsi="Arial"/>
          <w:sz w:val="22"/>
          <w:szCs w:val="22"/>
          <w:lang w:eastAsia="de-DE"/>
        </w:rPr>
        <w:t xml:space="preserve">hicieron un repaso por las </w:t>
      </w:r>
      <w:r w:rsidR="00891FB6" w:rsidRPr="2DEFEAE6">
        <w:rPr>
          <w:rFonts w:ascii="Arial" w:eastAsia="Times New Roman" w:hAnsi="Arial"/>
          <w:sz w:val="22"/>
          <w:szCs w:val="22"/>
          <w:lang w:eastAsia="de-DE"/>
        </w:rPr>
        <w:t>úl</w:t>
      </w:r>
      <w:r w:rsidR="00EB7F7B" w:rsidRPr="2DEFEAE6">
        <w:rPr>
          <w:rFonts w:ascii="Arial" w:eastAsia="Times New Roman" w:hAnsi="Arial"/>
          <w:sz w:val="22"/>
          <w:szCs w:val="22"/>
          <w:lang w:eastAsia="de-DE"/>
        </w:rPr>
        <w:t>timas</w:t>
      </w:r>
      <w:r w:rsidR="001A63A2" w:rsidRPr="2DEFEAE6">
        <w:rPr>
          <w:rFonts w:ascii="Arial" w:eastAsia="Times New Roman" w:hAnsi="Arial"/>
          <w:sz w:val="22"/>
          <w:szCs w:val="22"/>
          <w:lang w:eastAsia="de-DE"/>
        </w:rPr>
        <w:t xml:space="preserve"> iniciativas</w:t>
      </w:r>
      <w:r w:rsidR="00B729C0" w:rsidRPr="2DEFEAE6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4046B6" w:rsidRPr="2DEFEAE6">
        <w:rPr>
          <w:rFonts w:ascii="Arial" w:eastAsia="Times New Roman" w:hAnsi="Arial"/>
          <w:sz w:val="22"/>
          <w:szCs w:val="22"/>
          <w:lang w:eastAsia="de-DE"/>
        </w:rPr>
        <w:t xml:space="preserve">novedades para este </w:t>
      </w:r>
      <w:r w:rsidR="00B65B00" w:rsidRPr="2DEFEAE6">
        <w:rPr>
          <w:rFonts w:ascii="Arial" w:eastAsia="Times New Roman" w:hAnsi="Arial"/>
          <w:sz w:val="22"/>
          <w:szCs w:val="22"/>
          <w:lang w:eastAsia="de-DE"/>
        </w:rPr>
        <w:t>año</w:t>
      </w:r>
      <w:r w:rsidR="004046B6" w:rsidRPr="2DEFEAE6">
        <w:rPr>
          <w:rFonts w:ascii="Arial" w:eastAsia="Times New Roman" w:hAnsi="Arial"/>
          <w:sz w:val="22"/>
          <w:szCs w:val="22"/>
          <w:lang w:eastAsia="de-DE"/>
        </w:rPr>
        <w:t xml:space="preserve"> y los objetivos de la compañía en 202</w:t>
      </w:r>
      <w:r w:rsidR="00B729C0" w:rsidRPr="2DEFEAE6">
        <w:rPr>
          <w:rFonts w:ascii="Arial" w:eastAsia="Times New Roman" w:hAnsi="Arial"/>
          <w:sz w:val="22"/>
          <w:szCs w:val="22"/>
          <w:lang w:eastAsia="de-DE"/>
        </w:rPr>
        <w:t>4</w:t>
      </w:r>
      <w:r w:rsidR="0050787C" w:rsidRPr="2DEFEAE6">
        <w:rPr>
          <w:rFonts w:ascii="Arial" w:eastAsia="Times New Roman" w:hAnsi="Arial"/>
          <w:sz w:val="22"/>
          <w:szCs w:val="22"/>
          <w:lang w:eastAsia="de-DE"/>
        </w:rPr>
        <w:t>, entre otros puntos.</w:t>
      </w:r>
      <w:r w:rsidR="009441D7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E53208" w:rsidRPr="2DEFEAE6">
        <w:rPr>
          <w:rFonts w:ascii="Arial" w:eastAsia="Times New Roman" w:hAnsi="Arial"/>
          <w:sz w:val="22"/>
          <w:szCs w:val="22"/>
          <w:lang w:eastAsia="de-DE"/>
        </w:rPr>
        <w:t>E</w:t>
      </w:r>
      <w:r w:rsidR="000662E2" w:rsidRPr="2DEFEAE6">
        <w:rPr>
          <w:rFonts w:ascii="Arial" w:eastAsia="Times New Roman" w:hAnsi="Arial"/>
          <w:sz w:val="22"/>
          <w:szCs w:val="22"/>
          <w:lang w:eastAsia="de-DE"/>
        </w:rPr>
        <w:t>stos encuentros</w:t>
      </w:r>
      <w:r w:rsidR="11821834" w:rsidRPr="2DEFEAE6">
        <w:rPr>
          <w:rFonts w:ascii="Arial" w:eastAsia="Times New Roman" w:hAnsi="Arial"/>
          <w:sz w:val="22"/>
          <w:szCs w:val="22"/>
          <w:lang w:eastAsia="de-DE"/>
        </w:rPr>
        <w:t>,</w:t>
      </w:r>
      <w:r w:rsidR="00105D17" w:rsidRPr="2DEFEAE6">
        <w:rPr>
          <w:rFonts w:ascii="Arial" w:eastAsia="Times New Roman" w:hAnsi="Arial"/>
          <w:sz w:val="22"/>
          <w:szCs w:val="22"/>
          <w:lang w:eastAsia="de-DE"/>
        </w:rPr>
        <w:t xml:space="preserve"> que</w:t>
      </w:r>
      <w:r w:rsidR="000662E2" w:rsidRPr="2DEFEAE6">
        <w:rPr>
          <w:rFonts w:ascii="Arial" w:eastAsia="Times New Roman" w:hAnsi="Arial"/>
          <w:sz w:val="22"/>
          <w:szCs w:val="22"/>
          <w:lang w:eastAsia="de-DE"/>
        </w:rPr>
        <w:t xml:space="preserve"> se </w:t>
      </w:r>
      <w:r w:rsidR="00B729C0" w:rsidRPr="2DEFEAE6">
        <w:rPr>
          <w:rFonts w:ascii="Arial" w:eastAsia="Times New Roman" w:hAnsi="Arial"/>
          <w:sz w:val="22"/>
          <w:szCs w:val="22"/>
          <w:lang w:eastAsia="de-DE"/>
        </w:rPr>
        <w:t>desarrollan</w:t>
      </w:r>
      <w:r w:rsidR="000662E2" w:rsidRPr="2DEFEAE6">
        <w:rPr>
          <w:rFonts w:ascii="Arial" w:eastAsia="Times New Roman" w:hAnsi="Arial"/>
          <w:sz w:val="22"/>
          <w:szCs w:val="22"/>
          <w:lang w:eastAsia="de-DE"/>
        </w:rPr>
        <w:t xml:space="preserve"> en todo el territorio </w:t>
      </w:r>
      <w:r w:rsidR="00105D17" w:rsidRPr="2DEFEAE6">
        <w:rPr>
          <w:rFonts w:ascii="Arial" w:eastAsia="Times New Roman" w:hAnsi="Arial"/>
          <w:sz w:val="22"/>
          <w:szCs w:val="22"/>
          <w:lang w:eastAsia="de-DE"/>
        </w:rPr>
        <w:t>cuentan siempre con un espacio para intercambiar</w:t>
      </w:r>
      <w:r w:rsidR="00623819" w:rsidRPr="2DEFEAE6">
        <w:rPr>
          <w:rFonts w:ascii="Arial" w:eastAsia="Times New Roman" w:hAnsi="Arial"/>
          <w:sz w:val="22"/>
          <w:szCs w:val="22"/>
          <w:lang w:eastAsia="de-DE"/>
        </w:rPr>
        <w:t xml:space="preserve"> impresiones </w:t>
      </w:r>
      <w:r w:rsidR="00766C59" w:rsidRPr="2DEFEAE6">
        <w:rPr>
          <w:rFonts w:ascii="Arial" w:eastAsia="Times New Roman" w:hAnsi="Arial"/>
          <w:sz w:val="22"/>
          <w:szCs w:val="22"/>
          <w:lang w:eastAsia="de-DE"/>
        </w:rPr>
        <w:t xml:space="preserve">sobre </w:t>
      </w:r>
      <w:r w:rsidR="00C24DC2" w:rsidRPr="2DEFEAE6">
        <w:rPr>
          <w:rFonts w:ascii="Arial" w:eastAsia="Times New Roman" w:hAnsi="Arial"/>
          <w:sz w:val="22"/>
          <w:szCs w:val="22"/>
          <w:lang w:eastAsia="de-DE"/>
        </w:rPr>
        <w:t>aquello</w:t>
      </w:r>
      <w:r w:rsidR="006A6470" w:rsidRPr="2DEFEAE6">
        <w:rPr>
          <w:rFonts w:ascii="Arial" w:eastAsia="Times New Roman" w:hAnsi="Arial"/>
          <w:sz w:val="22"/>
          <w:szCs w:val="22"/>
          <w:lang w:eastAsia="de-DE"/>
        </w:rPr>
        <w:t xml:space="preserve">s temas que más </w:t>
      </w:r>
      <w:r w:rsidR="00623819" w:rsidRPr="2DEFEAE6">
        <w:rPr>
          <w:rFonts w:ascii="Arial" w:eastAsia="Times New Roman" w:hAnsi="Arial"/>
          <w:sz w:val="22"/>
          <w:szCs w:val="22"/>
          <w:lang w:eastAsia="de-DE"/>
        </w:rPr>
        <w:t>interés generan</w:t>
      </w:r>
      <w:r w:rsidR="006A6470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AA2D37" w:rsidRPr="2DEFEAE6">
        <w:rPr>
          <w:rFonts w:ascii="Arial" w:eastAsia="Times New Roman" w:hAnsi="Arial"/>
          <w:sz w:val="22"/>
          <w:szCs w:val="22"/>
          <w:lang w:eastAsia="de-DE"/>
        </w:rPr>
        <w:t>durante las reuniones</w:t>
      </w:r>
      <w:r w:rsidR="00437C8B" w:rsidRPr="2DEFEAE6">
        <w:rPr>
          <w:rFonts w:ascii="Arial" w:eastAsia="Times New Roman" w:hAnsi="Arial"/>
          <w:color w:val="FF0000"/>
          <w:sz w:val="22"/>
          <w:szCs w:val="22"/>
          <w:lang w:eastAsia="de-DE"/>
        </w:rPr>
        <w:t xml:space="preserve">. </w:t>
      </w:r>
    </w:p>
    <w:p w14:paraId="39CEA100" w14:textId="77777777" w:rsidR="00464212" w:rsidRDefault="00464212" w:rsidP="34F2EB04">
      <w:pPr>
        <w:spacing w:line="276" w:lineRule="auto"/>
        <w:ind w:right="282"/>
        <w:jc w:val="both"/>
        <w:rPr>
          <w:rFonts w:ascii="Arial" w:eastAsia="Times New Roman" w:hAnsi="Arial"/>
          <w:color w:val="FF0000"/>
          <w:sz w:val="22"/>
          <w:szCs w:val="22"/>
          <w:lang w:eastAsia="de-DE"/>
        </w:rPr>
      </w:pPr>
    </w:p>
    <w:p w14:paraId="384167F3" w14:textId="68D22012" w:rsidR="007864AB" w:rsidRPr="00A75479" w:rsidRDefault="00464212" w:rsidP="34F2EB04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2DEFEAE6">
        <w:rPr>
          <w:rFonts w:ascii="Arial" w:eastAsia="Times New Roman" w:hAnsi="Arial"/>
          <w:sz w:val="22"/>
          <w:szCs w:val="22"/>
          <w:lang w:eastAsia="de-DE"/>
        </w:rPr>
        <w:t xml:space="preserve">La sesión contó con la participación </w:t>
      </w:r>
      <w:r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de Stefano </w:t>
      </w:r>
      <w:proofErr w:type="spellStart"/>
      <w:r w:rsidRPr="00A75479">
        <w:rPr>
          <w:rFonts w:ascii="Arial" w:eastAsia="Times New Roman" w:hAnsi="Arial" w:cs="Arial"/>
          <w:sz w:val="22"/>
          <w:szCs w:val="22"/>
          <w:lang w:eastAsia="de-DE"/>
        </w:rPr>
        <w:t>Saini</w:t>
      </w:r>
      <w:proofErr w:type="spellEnd"/>
      <w:r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, </w:t>
      </w:r>
      <w:proofErr w:type="gramStart"/>
      <w:r w:rsidRPr="00A75479">
        <w:rPr>
          <w:rFonts w:ascii="Arial" w:eastAsia="Times New Roman" w:hAnsi="Arial" w:cs="Arial"/>
          <w:sz w:val="22"/>
          <w:szCs w:val="22"/>
          <w:lang w:eastAsia="de-DE"/>
        </w:rPr>
        <w:t>Director</w:t>
      </w:r>
      <w:proofErr w:type="gramEnd"/>
      <w:r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 de Automóviles</w:t>
      </w:r>
      <w:r w:rsidR="001D6931" w:rsidRPr="00A75479">
        <w:rPr>
          <w:rFonts w:ascii="Arial" w:eastAsia="Times New Roman" w:hAnsi="Arial" w:cs="Arial"/>
          <w:sz w:val="22"/>
          <w:szCs w:val="22"/>
          <w:lang w:eastAsia="de-DE"/>
        </w:rPr>
        <w:t>;</w:t>
      </w:r>
      <w:r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 Sandra Cordero, Directora de Suscripción Líneas Comerciales para </w:t>
      </w:r>
      <w:proofErr w:type="spellStart"/>
      <w:r w:rsidRPr="00A75479">
        <w:rPr>
          <w:rFonts w:ascii="Arial" w:eastAsia="Times New Roman" w:hAnsi="Arial" w:cs="Arial"/>
          <w:sz w:val="22"/>
          <w:szCs w:val="22"/>
          <w:lang w:eastAsia="de-DE"/>
        </w:rPr>
        <w:t>Midcorp</w:t>
      </w:r>
      <w:proofErr w:type="spellEnd"/>
      <w:r w:rsidR="001D6931" w:rsidRPr="00A75479">
        <w:rPr>
          <w:rFonts w:ascii="Arial" w:eastAsia="Times New Roman" w:hAnsi="Arial" w:cs="Arial"/>
          <w:sz w:val="22"/>
          <w:szCs w:val="22"/>
          <w:lang w:eastAsia="de-DE"/>
        </w:rPr>
        <w:t>;</w:t>
      </w:r>
      <w:r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 Pere Anguila, Director de Productos de Inversión</w:t>
      </w:r>
      <w:r w:rsidR="001D6931" w:rsidRPr="00A75479">
        <w:rPr>
          <w:rFonts w:ascii="Arial" w:eastAsia="Times New Roman" w:hAnsi="Arial" w:cs="Arial"/>
          <w:sz w:val="22"/>
          <w:szCs w:val="22"/>
          <w:lang w:eastAsia="de-DE"/>
        </w:rPr>
        <w:t>;</w:t>
      </w:r>
      <w:r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 Mario Anero, Dirección Siniestros Diversos</w:t>
      </w:r>
      <w:r w:rsidR="001D6931" w:rsidRPr="00A75479">
        <w:rPr>
          <w:rFonts w:ascii="Arial" w:eastAsia="Times New Roman" w:hAnsi="Arial" w:cs="Arial"/>
          <w:sz w:val="22"/>
          <w:szCs w:val="22"/>
          <w:lang w:eastAsia="de-DE"/>
        </w:rPr>
        <w:t>;</w:t>
      </w:r>
      <w:r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 Joan Pérez, Director de Servicio al Cliente</w:t>
      </w:r>
      <w:r w:rsidR="001D6931" w:rsidRPr="00A75479">
        <w:rPr>
          <w:rFonts w:ascii="Arial" w:eastAsia="Times New Roman" w:hAnsi="Arial" w:cs="Arial"/>
          <w:sz w:val="22"/>
          <w:szCs w:val="22"/>
          <w:lang w:eastAsia="de-DE"/>
        </w:rPr>
        <w:t>;</w:t>
      </w:r>
      <w:r w:rsidR="00E83DA9"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Jordi Lorca, Director Customer </w:t>
      </w:r>
      <w:proofErr w:type="spellStart"/>
      <w:r w:rsidRPr="00A75479">
        <w:rPr>
          <w:rFonts w:ascii="Arial" w:eastAsia="Times New Roman" w:hAnsi="Arial" w:cs="Arial"/>
          <w:sz w:val="22"/>
          <w:szCs w:val="22"/>
          <w:lang w:eastAsia="de-DE"/>
        </w:rPr>
        <w:t>Growth</w:t>
      </w:r>
      <w:proofErr w:type="spellEnd"/>
      <w:r w:rsidR="00E83DA9"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; y Paula Milán, Porfolio </w:t>
      </w:r>
      <w:proofErr w:type="spellStart"/>
      <w:r w:rsidR="00E83DA9" w:rsidRPr="00A75479">
        <w:rPr>
          <w:rFonts w:ascii="Arial" w:eastAsia="Times New Roman" w:hAnsi="Arial" w:cs="Arial"/>
          <w:sz w:val="22"/>
          <w:szCs w:val="22"/>
          <w:lang w:eastAsia="de-DE"/>
        </w:rPr>
        <w:t>Steering</w:t>
      </w:r>
      <w:proofErr w:type="spellEnd"/>
      <w:r w:rsidR="00E83DA9"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 and </w:t>
      </w:r>
      <w:proofErr w:type="spellStart"/>
      <w:r w:rsidR="00E83DA9" w:rsidRPr="00A75479">
        <w:rPr>
          <w:rFonts w:ascii="Arial" w:eastAsia="Times New Roman" w:hAnsi="Arial" w:cs="Arial"/>
          <w:sz w:val="22"/>
          <w:szCs w:val="22"/>
          <w:lang w:eastAsia="de-DE"/>
        </w:rPr>
        <w:t>Product</w:t>
      </w:r>
      <w:proofErr w:type="spellEnd"/>
      <w:r w:rsidR="00E83DA9" w:rsidRPr="00A75479">
        <w:rPr>
          <w:rFonts w:ascii="Arial" w:eastAsia="Times New Roman" w:hAnsi="Arial" w:cs="Arial"/>
          <w:sz w:val="22"/>
          <w:szCs w:val="22"/>
          <w:lang w:eastAsia="de-DE"/>
        </w:rPr>
        <w:t xml:space="preserve"> Personal </w:t>
      </w:r>
      <w:proofErr w:type="spellStart"/>
      <w:r w:rsidR="00E83DA9" w:rsidRPr="00A75479">
        <w:rPr>
          <w:rFonts w:ascii="Arial" w:eastAsia="Times New Roman" w:hAnsi="Arial" w:cs="Arial"/>
          <w:sz w:val="22"/>
          <w:szCs w:val="22"/>
          <w:lang w:eastAsia="de-DE"/>
        </w:rPr>
        <w:t>Lines</w:t>
      </w:r>
      <w:proofErr w:type="spellEnd"/>
      <w:r w:rsidR="00E83DA9" w:rsidRPr="00A75479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14:paraId="2DA13649" w14:textId="77777777" w:rsidR="00464212" w:rsidRDefault="00464212" w:rsidP="34F2EB04">
      <w:pPr>
        <w:spacing w:line="276" w:lineRule="auto"/>
        <w:ind w:right="282"/>
        <w:jc w:val="both"/>
        <w:rPr>
          <w:rFonts w:ascii="Arial" w:eastAsia="Times New Roman" w:hAnsi="Arial"/>
          <w:color w:val="FF0000"/>
          <w:sz w:val="22"/>
          <w:szCs w:val="22"/>
          <w:lang w:eastAsia="de-DE"/>
        </w:rPr>
      </w:pPr>
    </w:p>
    <w:p w14:paraId="1222CAE8" w14:textId="77777777" w:rsidR="00A0394D" w:rsidRDefault="00A0394D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A5774AC" w14:textId="77777777" w:rsidR="00655F11" w:rsidRPr="00A0394D" w:rsidRDefault="00655F11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F11C36F" w14:textId="7F75F5F8" w:rsidR="00C93810" w:rsidRDefault="00E309C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hyperlink r:id="rId12" w:history="1">
        <w:r w:rsidR="00C93810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Allianz Seguros</w:t>
        </w:r>
      </w:hyperlink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</w:t>
      </w:r>
      <w:r w:rsidR="00C93810">
        <w:rPr>
          <w:rFonts w:ascii="Arial" w:eastAsia="Times New Roman" w:hAnsi="Arial"/>
          <w:sz w:val="22"/>
          <w:szCs w:val="22"/>
          <w:lang w:eastAsia="de-DE"/>
        </w:rPr>
        <w:lastRenderedPageBreak/>
        <w:t xml:space="preserve">smartphones y tabletas, su área de </w:t>
      </w:r>
      <w:proofErr w:type="spellStart"/>
      <w:r w:rsidR="00C93810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07834E4C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35F6C56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08130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3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FE4572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AED1" w14:textId="77777777" w:rsidR="00FE4572" w:rsidRDefault="00FE4572" w:rsidP="009F1C25">
      <w:r>
        <w:separator/>
      </w:r>
    </w:p>
  </w:endnote>
  <w:endnote w:type="continuationSeparator" w:id="0">
    <w:p w14:paraId="1A3CBEE1" w14:textId="77777777" w:rsidR="00FE4572" w:rsidRDefault="00FE4572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F24C" w14:textId="77777777" w:rsidR="00FE4572" w:rsidRDefault="00FE4572" w:rsidP="009F1C25">
      <w:r>
        <w:separator/>
      </w:r>
    </w:p>
  </w:footnote>
  <w:footnote w:type="continuationSeparator" w:id="0">
    <w:p w14:paraId="1F04019E" w14:textId="77777777" w:rsidR="00FE4572" w:rsidRDefault="00FE4572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D7AD" w14:textId="008939CA" w:rsidR="005D39D0" w:rsidRDefault="005D39D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B7ABD4C" wp14:editId="420E23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b9544d7bb2cc6fdd5601674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958F80" w14:textId="34D28FCD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ABD4C" id="_x0000_t202" coordsize="21600,21600" o:spt="202" path="m,l,21600r21600,l21600,xe">
              <v:stroke joinstyle="miter"/>
              <v:path gradientshapeok="t" o:connecttype="rect"/>
            </v:shapetype>
            <v:shape id="MSIPCM2b9544d7bb2cc6fdd5601674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9958F80" w14:textId="34D28FCD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791F" w14:textId="67252982" w:rsidR="00A0394D" w:rsidRPr="009F1C25" w:rsidRDefault="005D39D0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B658DD" wp14:editId="4D6C28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61934ef08c1e4c6484f08ff0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16946" w14:textId="20072469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658DD" id="_x0000_t202" coordsize="21600,21600" o:spt="202" path="m,l,21600r21600,l21600,xe">
              <v:stroke joinstyle="miter"/>
              <v:path gradientshapeok="t" o:connecttype="rect"/>
            </v:shapetype>
            <v:shape id="MSIPCM61934ef08c1e4c6484f08ff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DA16946" w14:textId="20072469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13A77"/>
    <w:rsid w:val="00021BDB"/>
    <w:rsid w:val="00022086"/>
    <w:rsid w:val="000220AC"/>
    <w:rsid w:val="00024CA7"/>
    <w:rsid w:val="00047C0B"/>
    <w:rsid w:val="000662E2"/>
    <w:rsid w:val="00071765"/>
    <w:rsid w:val="000800D2"/>
    <w:rsid w:val="00080349"/>
    <w:rsid w:val="00080A7F"/>
    <w:rsid w:val="00091F6E"/>
    <w:rsid w:val="00094968"/>
    <w:rsid w:val="00095380"/>
    <w:rsid w:val="000A3DD8"/>
    <w:rsid w:val="000A797A"/>
    <w:rsid w:val="000B1E06"/>
    <w:rsid w:val="000B6000"/>
    <w:rsid w:val="000B6925"/>
    <w:rsid w:val="000D3411"/>
    <w:rsid w:val="000D7D91"/>
    <w:rsid w:val="000E205F"/>
    <w:rsid w:val="000F1C51"/>
    <w:rsid w:val="00100B8A"/>
    <w:rsid w:val="00102651"/>
    <w:rsid w:val="00105D17"/>
    <w:rsid w:val="00106AAF"/>
    <w:rsid w:val="00111D7F"/>
    <w:rsid w:val="0012198F"/>
    <w:rsid w:val="00142531"/>
    <w:rsid w:val="00144982"/>
    <w:rsid w:val="001456C2"/>
    <w:rsid w:val="0017172A"/>
    <w:rsid w:val="001722F0"/>
    <w:rsid w:val="00177C18"/>
    <w:rsid w:val="001912CE"/>
    <w:rsid w:val="00197713"/>
    <w:rsid w:val="001A3FEE"/>
    <w:rsid w:val="001A63A2"/>
    <w:rsid w:val="001C57C2"/>
    <w:rsid w:val="001C683E"/>
    <w:rsid w:val="001D3CE1"/>
    <w:rsid w:val="001D3EBD"/>
    <w:rsid w:val="001D6931"/>
    <w:rsid w:val="001D7DCD"/>
    <w:rsid w:val="001F2896"/>
    <w:rsid w:val="00207364"/>
    <w:rsid w:val="002109FE"/>
    <w:rsid w:val="00210B6A"/>
    <w:rsid w:val="0022002E"/>
    <w:rsid w:val="00227422"/>
    <w:rsid w:val="00237382"/>
    <w:rsid w:val="00244C02"/>
    <w:rsid w:val="00244F17"/>
    <w:rsid w:val="00245CBA"/>
    <w:rsid w:val="00247CAB"/>
    <w:rsid w:val="00256FD4"/>
    <w:rsid w:val="00262081"/>
    <w:rsid w:val="00272C26"/>
    <w:rsid w:val="002973F1"/>
    <w:rsid w:val="002A2B63"/>
    <w:rsid w:val="002A7EB5"/>
    <w:rsid w:val="002B56A9"/>
    <w:rsid w:val="002B6F77"/>
    <w:rsid w:val="002C3668"/>
    <w:rsid w:val="002C4CE9"/>
    <w:rsid w:val="002C7506"/>
    <w:rsid w:val="002E1029"/>
    <w:rsid w:val="002E326B"/>
    <w:rsid w:val="002F6A90"/>
    <w:rsid w:val="00307D6A"/>
    <w:rsid w:val="0031153D"/>
    <w:rsid w:val="00313433"/>
    <w:rsid w:val="003148D0"/>
    <w:rsid w:val="00332D80"/>
    <w:rsid w:val="0034075D"/>
    <w:rsid w:val="00341D44"/>
    <w:rsid w:val="003457FB"/>
    <w:rsid w:val="00346564"/>
    <w:rsid w:val="00350AC3"/>
    <w:rsid w:val="003635FD"/>
    <w:rsid w:val="00367631"/>
    <w:rsid w:val="00375D83"/>
    <w:rsid w:val="0037624C"/>
    <w:rsid w:val="003914BA"/>
    <w:rsid w:val="003A3291"/>
    <w:rsid w:val="003C465A"/>
    <w:rsid w:val="003C63A6"/>
    <w:rsid w:val="003E3AFF"/>
    <w:rsid w:val="003E3ECD"/>
    <w:rsid w:val="00402A79"/>
    <w:rsid w:val="004046B6"/>
    <w:rsid w:val="00426C89"/>
    <w:rsid w:val="00431966"/>
    <w:rsid w:val="00437C8B"/>
    <w:rsid w:val="00464212"/>
    <w:rsid w:val="00476F2E"/>
    <w:rsid w:val="004902A6"/>
    <w:rsid w:val="004A1C6E"/>
    <w:rsid w:val="004A65C5"/>
    <w:rsid w:val="004A7D59"/>
    <w:rsid w:val="004C78E2"/>
    <w:rsid w:val="004E0260"/>
    <w:rsid w:val="004E2C64"/>
    <w:rsid w:val="004E5750"/>
    <w:rsid w:val="004E6380"/>
    <w:rsid w:val="00507805"/>
    <w:rsid w:val="0050787C"/>
    <w:rsid w:val="00511D50"/>
    <w:rsid w:val="00523B5A"/>
    <w:rsid w:val="005306BF"/>
    <w:rsid w:val="0053088C"/>
    <w:rsid w:val="005521F5"/>
    <w:rsid w:val="0055304B"/>
    <w:rsid w:val="005548D4"/>
    <w:rsid w:val="005718E7"/>
    <w:rsid w:val="00575F20"/>
    <w:rsid w:val="005A276D"/>
    <w:rsid w:val="005D39D0"/>
    <w:rsid w:val="00623819"/>
    <w:rsid w:val="0063192E"/>
    <w:rsid w:val="0064281B"/>
    <w:rsid w:val="00655F11"/>
    <w:rsid w:val="00657CC9"/>
    <w:rsid w:val="0066158B"/>
    <w:rsid w:val="006645C8"/>
    <w:rsid w:val="00673681"/>
    <w:rsid w:val="00673E1B"/>
    <w:rsid w:val="006926EF"/>
    <w:rsid w:val="006A04E8"/>
    <w:rsid w:val="006A317C"/>
    <w:rsid w:val="006A3F73"/>
    <w:rsid w:val="006A6470"/>
    <w:rsid w:val="006B24C7"/>
    <w:rsid w:val="006C5BF5"/>
    <w:rsid w:val="006F47EA"/>
    <w:rsid w:val="006F79A7"/>
    <w:rsid w:val="00703E34"/>
    <w:rsid w:val="00704091"/>
    <w:rsid w:val="00723C3D"/>
    <w:rsid w:val="007240D2"/>
    <w:rsid w:val="00733921"/>
    <w:rsid w:val="00741287"/>
    <w:rsid w:val="00741438"/>
    <w:rsid w:val="00744131"/>
    <w:rsid w:val="00746798"/>
    <w:rsid w:val="007533E4"/>
    <w:rsid w:val="00754563"/>
    <w:rsid w:val="0075758A"/>
    <w:rsid w:val="00761C1F"/>
    <w:rsid w:val="00766C59"/>
    <w:rsid w:val="007674C6"/>
    <w:rsid w:val="00781EB4"/>
    <w:rsid w:val="007864AB"/>
    <w:rsid w:val="007A320E"/>
    <w:rsid w:val="007B6420"/>
    <w:rsid w:val="007E0D79"/>
    <w:rsid w:val="007E61B4"/>
    <w:rsid w:val="007F1A13"/>
    <w:rsid w:val="00805091"/>
    <w:rsid w:val="00817743"/>
    <w:rsid w:val="00834C5C"/>
    <w:rsid w:val="00850111"/>
    <w:rsid w:val="00862437"/>
    <w:rsid w:val="008664A3"/>
    <w:rsid w:val="008672B9"/>
    <w:rsid w:val="00876770"/>
    <w:rsid w:val="00886952"/>
    <w:rsid w:val="00891D6E"/>
    <w:rsid w:val="00891FB6"/>
    <w:rsid w:val="0089241E"/>
    <w:rsid w:val="008930F2"/>
    <w:rsid w:val="008A4AA2"/>
    <w:rsid w:val="008B658E"/>
    <w:rsid w:val="008C3426"/>
    <w:rsid w:val="0091464D"/>
    <w:rsid w:val="009202B9"/>
    <w:rsid w:val="00927654"/>
    <w:rsid w:val="009413C5"/>
    <w:rsid w:val="009441D7"/>
    <w:rsid w:val="009459CF"/>
    <w:rsid w:val="009544AD"/>
    <w:rsid w:val="009648BE"/>
    <w:rsid w:val="00974B5C"/>
    <w:rsid w:val="00996C9A"/>
    <w:rsid w:val="009A6915"/>
    <w:rsid w:val="009B1523"/>
    <w:rsid w:val="009B4986"/>
    <w:rsid w:val="009C6911"/>
    <w:rsid w:val="009E06DD"/>
    <w:rsid w:val="009F1C25"/>
    <w:rsid w:val="009F36D2"/>
    <w:rsid w:val="009F6264"/>
    <w:rsid w:val="00A0394D"/>
    <w:rsid w:val="00A10D4C"/>
    <w:rsid w:val="00A23219"/>
    <w:rsid w:val="00A370B2"/>
    <w:rsid w:val="00A45AC1"/>
    <w:rsid w:val="00A54DD6"/>
    <w:rsid w:val="00A663D0"/>
    <w:rsid w:val="00A73ADC"/>
    <w:rsid w:val="00A75479"/>
    <w:rsid w:val="00A92F21"/>
    <w:rsid w:val="00A94ECE"/>
    <w:rsid w:val="00AA2D37"/>
    <w:rsid w:val="00AB122B"/>
    <w:rsid w:val="00AB4978"/>
    <w:rsid w:val="00AC5DDF"/>
    <w:rsid w:val="00AD199E"/>
    <w:rsid w:val="00AD2E53"/>
    <w:rsid w:val="00AD6FE1"/>
    <w:rsid w:val="00AE0472"/>
    <w:rsid w:val="00AF4813"/>
    <w:rsid w:val="00AF7970"/>
    <w:rsid w:val="00B06C8E"/>
    <w:rsid w:val="00B11C13"/>
    <w:rsid w:val="00B272FB"/>
    <w:rsid w:val="00B319D7"/>
    <w:rsid w:val="00B34A66"/>
    <w:rsid w:val="00B368C8"/>
    <w:rsid w:val="00B4071D"/>
    <w:rsid w:val="00B41B57"/>
    <w:rsid w:val="00B514BD"/>
    <w:rsid w:val="00B542CD"/>
    <w:rsid w:val="00B57C97"/>
    <w:rsid w:val="00B65B00"/>
    <w:rsid w:val="00B729C0"/>
    <w:rsid w:val="00B77C89"/>
    <w:rsid w:val="00B80A3B"/>
    <w:rsid w:val="00B8365F"/>
    <w:rsid w:val="00B8510E"/>
    <w:rsid w:val="00B94618"/>
    <w:rsid w:val="00BA0B8F"/>
    <w:rsid w:val="00BA46CF"/>
    <w:rsid w:val="00BB5A92"/>
    <w:rsid w:val="00BD69BB"/>
    <w:rsid w:val="00BD7154"/>
    <w:rsid w:val="00BE1EA6"/>
    <w:rsid w:val="00BE7C5F"/>
    <w:rsid w:val="00BF76AF"/>
    <w:rsid w:val="00C10CC0"/>
    <w:rsid w:val="00C11F74"/>
    <w:rsid w:val="00C24DC2"/>
    <w:rsid w:val="00C267E4"/>
    <w:rsid w:val="00C27713"/>
    <w:rsid w:val="00C32ED2"/>
    <w:rsid w:val="00C54645"/>
    <w:rsid w:val="00C655BA"/>
    <w:rsid w:val="00C71595"/>
    <w:rsid w:val="00C77732"/>
    <w:rsid w:val="00C803D4"/>
    <w:rsid w:val="00C8044F"/>
    <w:rsid w:val="00C86956"/>
    <w:rsid w:val="00C90CFE"/>
    <w:rsid w:val="00C93810"/>
    <w:rsid w:val="00CC05C8"/>
    <w:rsid w:val="00CD0BE5"/>
    <w:rsid w:val="00CD5B0B"/>
    <w:rsid w:val="00CF6752"/>
    <w:rsid w:val="00D232DE"/>
    <w:rsid w:val="00D24C51"/>
    <w:rsid w:val="00D311BF"/>
    <w:rsid w:val="00D33DA7"/>
    <w:rsid w:val="00D41EB4"/>
    <w:rsid w:val="00D60B3C"/>
    <w:rsid w:val="00D72BD7"/>
    <w:rsid w:val="00D90749"/>
    <w:rsid w:val="00D94329"/>
    <w:rsid w:val="00DC0EF6"/>
    <w:rsid w:val="00DD3AFF"/>
    <w:rsid w:val="00DF3431"/>
    <w:rsid w:val="00E00CCE"/>
    <w:rsid w:val="00E102FC"/>
    <w:rsid w:val="00E30922"/>
    <w:rsid w:val="00E4526C"/>
    <w:rsid w:val="00E46B85"/>
    <w:rsid w:val="00E53208"/>
    <w:rsid w:val="00E565FF"/>
    <w:rsid w:val="00E57DA3"/>
    <w:rsid w:val="00E63F1E"/>
    <w:rsid w:val="00E739DC"/>
    <w:rsid w:val="00E755CB"/>
    <w:rsid w:val="00E817ED"/>
    <w:rsid w:val="00E83DA9"/>
    <w:rsid w:val="00E947FB"/>
    <w:rsid w:val="00E95A99"/>
    <w:rsid w:val="00EA61E8"/>
    <w:rsid w:val="00EB7F7B"/>
    <w:rsid w:val="00EC5DBA"/>
    <w:rsid w:val="00EE3EA9"/>
    <w:rsid w:val="00EE4194"/>
    <w:rsid w:val="00EF273E"/>
    <w:rsid w:val="00EF5F50"/>
    <w:rsid w:val="00EF7C73"/>
    <w:rsid w:val="00F0525A"/>
    <w:rsid w:val="00F163D1"/>
    <w:rsid w:val="00F22484"/>
    <w:rsid w:val="00F236BA"/>
    <w:rsid w:val="00F37BC4"/>
    <w:rsid w:val="00F42943"/>
    <w:rsid w:val="00F43859"/>
    <w:rsid w:val="00F65149"/>
    <w:rsid w:val="00F666F9"/>
    <w:rsid w:val="00F843FB"/>
    <w:rsid w:val="00F849B0"/>
    <w:rsid w:val="00F84F85"/>
    <w:rsid w:val="00F96ECD"/>
    <w:rsid w:val="00FA2CB9"/>
    <w:rsid w:val="00FC1AFD"/>
    <w:rsid w:val="00FC3863"/>
    <w:rsid w:val="00FD464D"/>
    <w:rsid w:val="00FD7BD6"/>
    <w:rsid w:val="00FE4572"/>
    <w:rsid w:val="00FF22DF"/>
    <w:rsid w:val="00FF2F26"/>
    <w:rsid w:val="00FF4A93"/>
    <w:rsid w:val="00FF57A9"/>
    <w:rsid w:val="00FF6A90"/>
    <w:rsid w:val="0A9C586B"/>
    <w:rsid w:val="11821834"/>
    <w:rsid w:val="2DEFEAE6"/>
    <w:rsid w:val="34F2EB04"/>
    <w:rsid w:val="48530626"/>
    <w:rsid w:val="4DD6723D"/>
    <w:rsid w:val="591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381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E3AF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EF7C73"/>
  </w:style>
  <w:style w:type="character" w:styleId="Textoennegrita">
    <w:name w:val="Strong"/>
    <w:basedOn w:val="Fuentedeprrafopredeter"/>
    <w:uiPriority w:val="22"/>
    <w:qFormat/>
    <w:rsid w:val="00EF7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allianz-inversi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XU7P7SY2DP3Q-491014520-174546</_dlc_DocId>
    <_dlc_DocIdUrl xmlns="9ff07a45-11f5-479e-a441-cd98a86709fe">
      <Url>https://allianzms.sharepoint.com/teams/ES0006-3163019/_layouts/15/DocIdRedir.aspx?ID=XU7P7SY2DP3Q-491014520-174546</Url>
      <Description>XU7P7SY2DP3Q-491014520-174546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6224391D-E4F9-4536-96FC-5AE8FF7B9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01F24-CF0C-48B6-8C31-976D2940F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2E7B6-7975-4D55-AE3B-D91407D24B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4F20A8-CD59-4FA2-A841-782D9C81A4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9C474E-F5A5-4CA3-BA50-3441CDAA8D1F}">
  <ds:schemaRefs>
    <ds:schemaRef ds:uri="9ff07a45-11f5-479e-a441-cd98a86709f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5d5361cd-dd21-42bb-ace1-e1b72dd4ac8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2244</Characters>
  <Application>Microsoft Office Word</Application>
  <DocSecurity>0</DocSecurity>
  <Lines>18</Lines>
  <Paragraphs>5</Paragraphs>
  <ScaleCrop>false</ScaleCrop>
  <Company>Allianz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2020-09-10T12:35:00Z</cp:lastPrinted>
  <dcterms:created xsi:type="dcterms:W3CDTF">2024-02-26T12:42:00Z</dcterms:created>
  <dcterms:modified xsi:type="dcterms:W3CDTF">2024-02-26T12:42:00Z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62020124217">
    <vt:lpwstr>25062020124217;e006418;0</vt:lpwstr>
  </property>
  <property fmtid="{D5CDD505-2E9C-101B-9397-08002B2CF9AE}" pid="65" name="OfficeDocumentSecurity_14092020130816">
    <vt:lpwstr>14092020130816;e006418;0</vt:lpwstr>
  </property>
  <property fmtid="{D5CDD505-2E9C-101B-9397-08002B2CF9AE}" pid="66" name="OfficeDocumentSecurity_14092020133158">
    <vt:lpwstr>14092020133158;e006418;0</vt:lpwstr>
  </property>
  <property fmtid="{D5CDD505-2E9C-101B-9397-08002B2CF9AE}" pid="67" name="OfficeDocumentSecurity_21092021135805">
    <vt:lpwstr>21092021135805;e006418;0</vt:lpwstr>
  </property>
  <property fmtid="{D5CDD505-2E9C-101B-9397-08002B2CF9AE}" pid="68" name="OfficeDocumentSecurity_21092021140814">
    <vt:lpwstr>21092021140814;e006418;0</vt:lpwstr>
  </property>
  <property fmtid="{D5CDD505-2E9C-101B-9397-08002B2CF9AE}" pid="69" name="OfficeDocumentSecurity_21092021141339">
    <vt:lpwstr>21092021141339;e006418;0</vt:lpwstr>
  </property>
  <property fmtid="{D5CDD505-2E9C-101B-9397-08002B2CF9AE}" pid="70" name="OfficeDocumentSecurity_21092021141430">
    <vt:lpwstr>21092021141430;e006418;0</vt:lpwstr>
  </property>
  <property fmtid="{D5CDD505-2E9C-101B-9397-08002B2CF9AE}" pid="71" name="OfficeDocumentSecurity_21092021180549">
    <vt:lpwstr>21092021180549;e006418;0</vt:lpwstr>
  </property>
  <property fmtid="{D5CDD505-2E9C-101B-9397-08002B2CF9AE}" pid="72" name="OfficeDocumentSecurity_21092021180758">
    <vt:lpwstr>21092021180758;e006418;0</vt:lpwstr>
  </property>
  <property fmtid="{D5CDD505-2E9C-101B-9397-08002B2CF9AE}" pid="73" name="OfficeDocumentSecurity_21092021180847">
    <vt:lpwstr>21092021180847;e006418;0</vt:lpwstr>
  </property>
  <property fmtid="{D5CDD505-2E9C-101B-9397-08002B2CF9AE}" pid="74" name="OfficeDocumentSecurity_21092021184730">
    <vt:lpwstr>21092021184730;e006418;0</vt:lpwstr>
  </property>
  <property fmtid="{D5CDD505-2E9C-101B-9397-08002B2CF9AE}" pid="75" name="OfficeDocumentSecurity_21092021184930">
    <vt:lpwstr>21092021184930;e006418;0</vt:lpwstr>
  </property>
  <property fmtid="{D5CDD505-2E9C-101B-9397-08002B2CF9AE}" pid="76" name="ContentTypeId">
    <vt:lpwstr>0x010100125D78925D459C4792E0AB097CA57A8700468EE264CD9B964F9956379036DA5620</vt:lpwstr>
  </property>
  <property fmtid="{D5CDD505-2E9C-101B-9397-08002B2CF9AE}" pid="77" name="_dlc_DocIdItemGuid">
    <vt:lpwstr>2941b369-0353-43a2-bb4f-f940cf85bde3</vt:lpwstr>
  </property>
  <property fmtid="{D5CDD505-2E9C-101B-9397-08002B2CF9AE}" pid="78" name="DossierDepartment">
    <vt:lpwstr/>
  </property>
  <property fmtid="{D5CDD505-2E9C-101B-9397-08002B2CF9AE}" pid="79" name="AllianzContractingParties">
    <vt:lpwstr/>
  </property>
  <property fmtid="{D5CDD505-2E9C-101B-9397-08002B2CF9AE}" pid="80" name="MediaServiceImageTags">
    <vt:lpwstr/>
  </property>
  <property fmtid="{D5CDD505-2E9C-101B-9397-08002B2CF9AE}" pid="81" name="Contract_Type">
    <vt:lpwstr/>
  </property>
  <property fmtid="{D5CDD505-2E9C-101B-9397-08002B2CF9AE}" pid="82" name="b0fe84444e894ab98172082a3d0e58f8">
    <vt:lpwstr/>
  </property>
  <property fmtid="{D5CDD505-2E9C-101B-9397-08002B2CF9AE}" pid="83" name="Document_Class">
    <vt:lpwstr/>
  </property>
  <property fmtid="{D5CDD505-2E9C-101B-9397-08002B2CF9AE}" pid="84" name="iccd162ff52447b49ab8f5fd8f2cec1e">
    <vt:lpwstr/>
  </property>
  <property fmtid="{D5CDD505-2E9C-101B-9397-08002B2CF9AE}" pid="85" name="MSIP_Label_863bc15e-e7bf-41c1-bdb3-03882d8a2e2c_Enabled">
    <vt:lpwstr>true</vt:lpwstr>
  </property>
  <property fmtid="{D5CDD505-2E9C-101B-9397-08002B2CF9AE}" pid="86" name="MSIP_Label_863bc15e-e7bf-41c1-bdb3-03882d8a2e2c_SetDate">
    <vt:lpwstr>2023-04-27T13:17:50Z</vt:lpwstr>
  </property>
  <property fmtid="{D5CDD505-2E9C-101B-9397-08002B2CF9AE}" pid="87" name="MSIP_Label_863bc15e-e7bf-41c1-bdb3-03882d8a2e2c_Method">
    <vt:lpwstr>Privileged</vt:lpwstr>
  </property>
  <property fmtid="{D5CDD505-2E9C-101B-9397-08002B2CF9AE}" pid="88" name="MSIP_Label_863bc15e-e7bf-41c1-bdb3-03882d8a2e2c_Name">
    <vt:lpwstr>863bc15e-e7bf-41c1-bdb3-03882d8a2e2c</vt:lpwstr>
  </property>
  <property fmtid="{D5CDD505-2E9C-101B-9397-08002B2CF9AE}" pid="89" name="MSIP_Label_863bc15e-e7bf-41c1-bdb3-03882d8a2e2c_SiteId">
    <vt:lpwstr>6e06e42d-6925-47c6-b9e7-9581c7ca302a</vt:lpwstr>
  </property>
  <property fmtid="{D5CDD505-2E9C-101B-9397-08002B2CF9AE}" pid="90" name="MSIP_Label_863bc15e-e7bf-41c1-bdb3-03882d8a2e2c_ActionId">
    <vt:lpwstr>e89fb559-2d6f-4bba-af7a-7ea7367a49a6</vt:lpwstr>
  </property>
  <property fmtid="{D5CDD505-2E9C-101B-9397-08002B2CF9AE}" pid="91" name="MSIP_Label_863bc15e-e7bf-41c1-bdb3-03882d8a2e2c_ContentBits">
    <vt:lpwstr>1</vt:lpwstr>
  </property>
</Properties>
</file>