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98CA" w14:textId="3EF45BCC" w:rsidR="001170FD" w:rsidRDefault="00325F65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Allianz Capital </w:t>
      </w:r>
      <w:r w:rsidR="005B08D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mejora sus </w:t>
      </w: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>condiciones</w:t>
      </w:r>
      <w:r w:rsidR="005B08D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de liquidez y </w:t>
      </w:r>
      <w:r w:rsidR="00C55CBC" w:rsidRPr="00C55CBC">
        <w:rPr>
          <w:rFonts w:cs="Arial"/>
          <w:b/>
          <w:bCs/>
          <w:color w:val="000000" w:themeColor="text1"/>
          <w:sz w:val="32"/>
          <w:szCs w:val="32"/>
          <w:lang w:eastAsia="es-ES"/>
        </w:rPr>
        <w:t>garantiza una rentabilidad del 2,5%</w:t>
      </w:r>
      <w:r w:rsidR="00F6727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neto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4B3BF728" w14:textId="5C156173" w:rsidR="00E27947" w:rsidRDefault="00410B6F" w:rsidP="00077BA1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 w:rsidRPr="000C3A74">
        <w:rPr>
          <w:b/>
          <w:sz w:val="24"/>
          <w:szCs w:val="24"/>
          <w:lang w:val="es-ES_tradnl"/>
        </w:rPr>
        <w:t xml:space="preserve">Allianz Capital </w:t>
      </w:r>
      <w:r w:rsidR="00ED50D2">
        <w:rPr>
          <w:b/>
          <w:sz w:val="24"/>
          <w:szCs w:val="24"/>
          <w:lang w:val="es-ES_tradnl"/>
        </w:rPr>
        <w:t>mantendrá</w:t>
      </w:r>
      <w:r w:rsidR="004A5134">
        <w:rPr>
          <w:b/>
          <w:sz w:val="24"/>
          <w:szCs w:val="24"/>
          <w:lang w:val="es-ES_tradnl"/>
        </w:rPr>
        <w:t xml:space="preserve"> estas condiciones extraordinarias hasta finales del mes de abril</w:t>
      </w:r>
    </w:p>
    <w:p w14:paraId="23D98DC8" w14:textId="264626F6" w:rsidR="00410B6F" w:rsidRPr="000C3A74" w:rsidRDefault="00410B6F" w:rsidP="00410B6F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El producto </w:t>
      </w:r>
      <w:r w:rsidRPr="000C3A74">
        <w:rPr>
          <w:b/>
          <w:sz w:val="24"/>
          <w:szCs w:val="24"/>
          <w:lang w:val="es-ES_tradnl"/>
        </w:rPr>
        <w:t>completa un abanico de opciones para responder a las diversas necesidades de los ahorradores</w:t>
      </w:r>
    </w:p>
    <w:p w14:paraId="79C50C44" w14:textId="6C516EA7" w:rsidR="005D1C6F" w:rsidRDefault="005D1C6F" w:rsidP="00077BA1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 w:rsidRPr="005D1C6F">
        <w:rPr>
          <w:b/>
          <w:sz w:val="24"/>
          <w:szCs w:val="24"/>
          <w:lang w:val="es-ES_tradnl"/>
        </w:rPr>
        <w:t xml:space="preserve">Recientemente, Allianz puso en el mercado el fondo Allianz Target </w:t>
      </w:r>
      <w:proofErr w:type="spellStart"/>
      <w:r w:rsidRPr="005D1C6F">
        <w:rPr>
          <w:b/>
          <w:sz w:val="24"/>
          <w:szCs w:val="24"/>
          <w:lang w:val="es-ES_tradnl"/>
        </w:rPr>
        <w:t>Maturity</w:t>
      </w:r>
      <w:proofErr w:type="spellEnd"/>
      <w:r w:rsidRPr="005D1C6F">
        <w:rPr>
          <w:b/>
          <w:sz w:val="24"/>
          <w:szCs w:val="24"/>
          <w:lang w:val="es-ES_tradnl"/>
        </w:rPr>
        <w:t xml:space="preserve"> </w:t>
      </w:r>
      <w:proofErr w:type="gramStart"/>
      <w:r w:rsidRPr="005D1C6F">
        <w:rPr>
          <w:b/>
          <w:sz w:val="24"/>
          <w:szCs w:val="24"/>
          <w:lang w:val="es-ES_tradnl"/>
        </w:rPr>
        <w:t>Euro</w:t>
      </w:r>
      <w:proofErr w:type="gramEnd"/>
      <w:r w:rsidRPr="005D1C6F">
        <w:rPr>
          <w:b/>
          <w:sz w:val="24"/>
          <w:szCs w:val="24"/>
          <w:lang w:val="es-ES_tradnl"/>
        </w:rPr>
        <w:t xml:space="preserve"> Bond III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17893674" w14:textId="66EF214E" w:rsidR="000C5F9B" w:rsidRDefault="00FA59FE" w:rsidP="000C5F9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473D4EFF">
        <w:rPr>
          <w:rFonts w:cs="Arial"/>
          <w:b/>
          <w:bCs/>
        </w:rPr>
        <w:t xml:space="preserve">Madrid, </w:t>
      </w:r>
      <w:r w:rsidR="00257BDB">
        <w:rPr>
          <w:rFonts w:cs="Arial"/>
          <w:b/>
          <w:bCs/>
        </w:rPr>
        <w:t>1</w:t>
      </w:r>
      <w:r w:rsidR="00257BDB" w:rsidRPr="473D4EFF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>de</w:t>
      </w:r>
      <w:r w:rsidR="00325F65">
        <w:rPr>
          <w:rFonts w:cs="Arial"/>
          <w:b/>
          <w:bCs/>
        </w:rPr>
        <w:t xml:space="preserve"> </w:t>
      </w:r>
      <w:r w:rsidR="00257BDB">
        <w:rPr>
          <w:rFonts w:cs="Arial"/>
          <w:b/>
          <w:bCs/>
        </w:rPr>
        <w:t>marzo</w:t>
      </w:r>
      <w:r w:rsidR="00257BDB" w:rsidRPr="473D4EFF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>de 202</w:t>
      </w:r>
      <w:r w:rsidR="00325F65">
        <w:rPr>
          <w:rFonts w:cs="Arial"/>
          <w:b/>
          <w:bCs/>
        </w:rPr>
        <w:t>4</w:t>
      </w:r>
      <w:r w:rsidR="001170FD" w:rsidRPr="473D4EFF">
        <w:rPr>
          <w:rFonts w:cs="Arial"/>
          <w:b/>
          <w:bCs/>
        </w:rPr>
        <w:t xml:space="preserve">-. </w:t>
      </w:r>
      <w:r w:rsidR="00BC5C93" w:rsidRPr="473D4EFF">
        <w:rPr>
          <w:rFonts w:cs="Arial"/>
          <w:b/>
          <w:bCs/>
        </w:rPr>
        <w:t xml:space="preserve"> </w:t>
      </w:r>
      <w:r w:rsidR="001170FD" w:rsidRPr="473D4EFF">
        <w:t xml:space="preserve">Allianz Seguros </w:t>
      </w:r>
      <w:r w:rsidR="00325F65">
        <w:t xml:space="preserve">cambia las condiciones de su producto </w:t>
      </w:r>
      <w:r w:rsidR="002F4D53">
        <w:t xml:space="preserve">Allianz Capital, un </w:t>
      </w:r>
      <w:r w:rsidR="002F4D53" w:rsidRPr="000C3A74">
        <w:rPr>
          <w:b/>
          <w:bCs/>
        </w:rPr>
        <w:t>seguro de ahorro de prima única</w:t>
      </w:r>
      <w:r w:rsidR="00A7580B">
        <w:t xml:space="preserve"> que permite el cobro de disposiciones periódicas hasta</w:t>
      </w:r>
      <w:r w:rsidR="00FF3133">
        <w:t xml:space="preserve"> agotar el capital</w:t>
      </w:r>
      <w:r w:rsidR="00325F65">
        <w:t>,</w:t>
      </w:r>
      <w:r w:rsidR="005D1C6F">
        <w:t xml:space="preserve"> </w:t>
      </w:r>
      <w:r w:rsidR="00325F65">
        <w:t xml:space="preserve">y sostiene así su compromiso de mantener permanentemente actualizada su oferta </w:t>
      </w:r>
      <w:r w:rsidR="005D1C6F">
        <w:t>proporcionando</w:t>
      </w:r>
      <w:r w:rsidR="00325F65">
        <w:t xml:space="preserve"> a sus clientes las mejores condiciones, </w:t>
      </w:r>
      <w:r w:rsidR="005D1C6F">
        <w:t>de acuerdo con</w:t>
      </w:r>
      <w:r w:rsidR="00325F65">
        <w:t xml:space="preserve"> la situación del mercado</w:t>
      </w:r>
      <w:r w:rsidR="00FF3133">
        <w:t xml:space="preserve">. </w:t>
      </w:r>
    </w:p>
    <w:p w14:paraId="1AB3D1ED" w14:textId="77777777" w:rsidR="00440445" w:rsidRDefault="00440445" w:rsidP="007F6BF8">
      <w:pPr>
        <w:spacing w:line="276" w:lineRule="auto"/>
        <w:ind w:right="-1"/>
        <w:jc w:val="both"/>
      </w:pPr>
    </w:p>
    <w:p w14:paraId="68E8F722" w14:textId="34D5705F" w:rsidR="00130209" w:rsidRPr="006567A4" w:rsidRDefault="00130209" w:rsidP="006567A4">
      <w:pPr>
        <w:spacing w:line="276" w:lineRule="auto"/>
        <w:ind w:right="-1"/>
        <w:jc w:val="both"/>
      </w:pPr>
      <w:r w:rsidRPr="00AF555D">
        <w:rPr>
          <w:rFonts w:cs="Arial"/>
          <w:lang w:val="es-ES_tradnl"/>
        </w:rPr>
        <w:t xml:space="preserve">Allianz Capital </w:t>
      </w:r>
      <w:r>
        <w:rPr>
          <w:rFonts w:cs="Arial"/>
          <w:lang w:val="es-ES_tradnl"/>
        </w:rPr>
        <w:t>es una</w:t>
      </w:r>
      <w:r w:rsidRPr="00AF555D">
        <w:rPr>
          <w:rFonts w:cs="Arial"/>
          <w:lang w:val="es-ES_tradnl"/>
        </w:rPr>
        <w:t xml:space="preserve"> solución</w:t>
      </w:r>
      <w:r>
        <w:rPr>
          <w:rFonts w:cs="Arial"/>
          <w:lang w:val="es-ES_tradnl"/>
        </w:rPr>
        <w:t xml:space="preserve"> aseguradora</w:t>
      </w:r>
      <w:r w:rsidRPr="00AF555D">
        <w:rPr>
          <w:rFonts w:cs="Arial"/>
          <w:lang w:val="es-ES_tradnl"/>
        </w:rPr>
        <w:t xml:space="preserve"> para </w:t>
      </w:r>
      <w:r>
        <w:rPr>
          <w:rFonts w:cs="Arial"/>
          <w:lang w:val="es-ES_tradnl"/>
        </w:rPr>
        <w:t>aquellos clientes que</w:t>
      </w:r>
      <w:r w:rsidRPr="00AF555D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>buscan</w:t>
      </w:r>
      <w:r w:rsidRPr="00AF555D">
        <w:rPr>
          <w:rFonts w:cs="Arial"/>
          <w:lang w:val="es-ES_tradnl"/>
        </w:rPr>
        <w:t xml:space="preserve"> una buena planificación financiera de sus ahorros.</w:t>
      </w:r>
      <w:r>
        <w:rPr>
          <w:rFonts w:cs="Arial"/>
          <w:lang w:val="es-ES_tradnl"/>
        </w:rPr>
        <w:t xml:space="preserve"> </w:t>
      </w:r>
      <w:r w:rsidR="00325F65">
        <w:rPr>
          <w:rFonts w:cs="Arial"/>
          <w:lang w:val="es-ES_tradnl"/>
        </w:rPr>
        <w:t xml:space="preserve">Con una </w:t>
      </w:r>
      <w:r w:rsidR="000C5F9B">
        <w:rPr>
          <w:rFonts w:cs="Arial"/>
          <w:lang w:val="es-ES_tradnl"/>
        </w:rPr>
        <w:t xml:space="preserve">aportación de </w:t>
      </w:r>
      <w:r w:rsidR="00325F65">
        <w:rPr>
          <w:rFonts w:cs="Arial"/>
          <w:lang w:val="es-ES_tradnl"/>
        </w:rPr>
        <w:t>prima única (desde 15.000€) garantiza</w:t>
      </w:r>
      <w:r w:rsidR="00F00C33">
        <w:rPr>
          <w:rFonts w:cs="Arial"/>
          <w:lang w:val="es-ES_tradnl"/>
        </w:rPr>
        <w:t>, de manera extraordinaria</w:t>
      </w:r>
      <w:r>
        <w:rPr>
          <w:rFonts w:cs="Arial"/>
          <w:lang w:val="es-ES_tradnl"/>
        </w:rPr>
        <w:t xml:space="preserve"> </w:t>
      </w:r>
      <w:r w:rsidR="00F00C33" w:rsidRPr="004A5134">
        <w:rPr>
          <w:rFonts w:cs="Arial"/>
          <w:b/>
          <w:bCs/>
          <w:lang w:val="es-ES_tradnl"/>
        </w:rPr>
        <w:t xml:space="preserve">hasta </w:t>
      </w:r>
      <w:r w:rsidR="004A5134">
        <w:rPr>
          <w:rFonts w:cs="Arial"/>
          <w:b/>
          <w:bCs/>
          <w:lang w:val="es-ES_tradnl"/>
        </w:rPr>
        <w:t xml:space="preserve">finales del </w:t>
      </w:r>
      <w:r w:rsidR="00F00C33" w:rsidRPr="004A5134">
        <w:rPr>
          <w:rFonts w:cs="Arial"/>
          <w:b/>
          <w:bCs/>
          <w:lang w:val="es-ES_tradnl"/>
        </w:rPr>
        <w:t>próximo mes de abril</w:t>
      </w:r>
      <w:r w:rsidR="00F00C33">
        <w:rPr>
          <w:rFonts w:cs="Arial"/>
          <w:lang w:val="es-ES_tradnl"/>
        </w:rPr>
        <w:t xml:space="preserve">, </w:t>
      </w:r>
      <w:r>
        <w:rPr>
          <w:rFonts w:cs="Arial"/>
          <w:lang w:val="es-ES_tradnl"/>
        </w:rPr>
        <w:t xml:space="preserve">una </w:t>
      </w:r>
      <w:r w:rsidRPr="005D1C6F">
        <w:rPr>
          <w:rFonts w:cs="Arial"/>
          <w:b/>
          <w:bCs/>
          <w:lang w:val="es-ES_tradnl"/>
        </w:rPr>
        <w:t xml:space="preserve">rentabilidad </w:t>
      </w:r>
      <w:r w:rsidR="00325F65" w:rsidRPr="005D1C6F">
        <w:rPr>
          <w:rFonts w:cs="Arial"/>
          <w:b/>
          <w:bCs/>
          <w:lang w:val="es-ES_tradnl"/>
        </w:rPr>
        <w:t>del 2,5% neto</w:t>
      </w:r>
      <w:r w:rsidR="000C5F9B" w:rsidRPr="005D1C6F">
        <w:rPr>
          <w:rFonts w:cs="Arial"/>
          <w:b/>
          <w:bCs/>
          <w:lang w:val="es-ES_tradnl"/>
        </w:rPr>
        <w:t xml:space="preserve"> el primer año</w:t>
      </w:r>
      <w:r w:rsidR="000C5F9B">
        <w:rPr>
          <w:rFonts w:cs="Arial"/>
          <w:lang w:val="es-ES_tradnl"/>
        </w:rPr>
        <w:t xml:space="preserve">. Finalizado el segundo año, si el cliente decide rescatar su inversión, tendrá </w:t>
      </w:r>
      <w:r w:rsidR="000C5F9B" w:rsidRPr="005D1C6F">
        <w:rPr>
          <w:rFonts w:cs="Arial"/>
          <w:b/>
          <w:bCs/>
          <w:lang w:val="es-ES_tradnl"/>
        </w:rPr>
        <w:t>garantizado el saldo existente y los intereses acumulados.</w:t>
      </w:r>
      <w:r w:rsidR="000C5F9B">
        <w:rPr>
          <w:rFonts w:cs="Arial"/>
          <w:lang w:val="es-ES_tradnl"/>
        </w:rPr>
        <w:t xml:space="preserve"> P</w:t>
      </w:r>
      <w:r>
        <w:rPr>
          <w:rFonts w:cs="Arial"/>
          <w:lang w:val="es-ES_tradnl"/>
        </w:rPr>
        <w:t xml:space="preserve">ara los periodos sucesivos un tipo de interés anual informado de forma anticipada. </w:t>
      </w:r>
      <w:r w:rsidR="000C5F9B">
        <w:rPr>
          <w:rFonts w:cs="Arial"/>
          <w:lang w:val="es-ES_tradnl"/>
        </w:rPr>
        <w:t>Con</w:t>
      </w:r>
      <w:r>
        <w:rPr>
          <w:rFonts w:cs="Arial"/>
          <w:lang w:val="es-ES_tradnl"/>
        </w:rPr>
        <w:t xml:space="preserve"> Allianz Capital el cliente puede decidir el porcentaje de inversión inicial que desea recibir periódicamente, la periodicidad de las disposiciones y elegir el diferimiento o desestimarlo en el cobro de la primera disposición. </w:t>
      </w:r>
    </w:p>
    <w:p w14:paraId="383A57AC" w14:textId="77777777" w:rsidR="00130209" w:rsidRDefault="00130209" w:rsidP="00440445">
      <w:pPr>
        <w:spacing w:line="276" w:lineRule="auto"/>
        <w:ind w:right="-1"/>
        <w:jc w:val="both"/>
      </w:pPr>
    </w:p>
    <w:p w14:paraId="7F892DC9" w14:textId="056E9DB5" w:rsidR="00440445" w:rsidRPr="00440445" w:rsidRDefault="00440445" w:rsidP="00440445">
      <w:pPr>
        <w:spacing w:line="276" w:lineRule="auto"/>
        <w:ind w:right="-1"/>
        <w:jc w:val="both"/>
      </w:pPr>
      <w:r w:rsidRPr="00440445">
        <w:t xml:space="preserve">A Allianz Capital se suman cuatro opciones de productos financieros capaces de responder a necesidades diversas de los ahorradores: </w:t>
      </w:r>
      <w:proofErr w:type="spellStart"/>
      <w:r w:rsidRPr="00440445">
        <w:rPr>
          <w:b/>
          <w:bCs/>
        </w:rPr>
        <w:t>Unit</w:t>
      </w:r>
      <w:proofErr w:type="spellEnd"/>
      <w:r w:rsidRPr="00440445">
        <w:rPr>
          <w:b/>
          <w:bCs/>
        </w:rPr>
        <w:t xml:space="preserve"> </w:t>
      </w:r>
      <w:proofErr w:type="spellStart"/>
      <w:r w:rsidRPr="00440445">
        <w:rPr>
          <w:b/>
          <w:bCs/>
        </w:rPr>
        <w:t>Linked</w:t>
      </w:r>
      <w:proofErr w:type="spellEnd"/>
      <w:r w:rsidRPr="00440445">
        <w:rPr>
          <w:b/>
          <w:bCs/>
        </w:rPr>
        <w:t xml:space="preserve">, planes de pensiones, fondos de inversión y </w:t>
      </w:r>
      <w:proofErr w:type="spellStart"/>
      <w:r w:rsidRPr="00440445">
        <w:rPr>
          <w:b/>
          <w:bCs/>
        </w:rPr>
        <w:t>Perspektive</w:t>
      </w:r>
      <w:proofErr w:type="spellEnd"/>
      <w:r w:rsidRPr="00440445">
        <w:t xml:space="preserve"> (producto de ahorro garantizado a largo plazo con la garantía de Allianz </w:t>
      </w:r>
      <w:proofErr w:type="spellStart"/>
      <w:r w:rsidRPr="00440445">
        <w:t>Leben</w:t>
      </w:r>
      <w:proofErr w:type="spellEnd"/>
      <w:r w:rsidRPr="00440445">
        <w:t>, la mayor compañía de Vida de Alemania)</w:t>
      </w:r>
      <w:r w:rsidR="004A5134">
        <w:t xml:space="preserve">. Allianz comercializa, en la actualidad, un total de </w:t>
      </w:r>
      <w:r w:rsidR="004A5134" w:rsidRPr="004A5134">
        <w:t xml:space="preserve">29 </w:t>
      </w:r>
      <w:r w:rsidR="004A5134">
        <w:t>f</w:t>
      </w:r>
      <w:r w:rsidR="004A5134" w:rsidRPr="004A5134">
        <w:t>ondos</w:t>
      </w:r>
      <w:r w:rsidR="004A5134">
        <w:t xml:space="preserve"> en sus productos </w:t>
      </w:r>
      <w:proofErr w:type="spellStart"/>
      <w:r w:rsidR="004A5134">
        <w:t>Unit</w:t>
      </w:r>
      <w:proofErr w:type="spellEnd"/>
      <w:r w:rsidR="004A5134">
        <w:t xml:space="preserve"> </w:t>
      </w:r>
      <w:proofErr w:type="spellStart"/>
      <w:r w:rsidR="004A5134">
        <w:t>Linked</w:t>
      </w:r>
      <w:proofErr w:type="spellEnd"/>
      <w:r w:rsidR="004A5134">
        <w:t xml:space="preserve"> y a través de su agencia de valores. </w:t>
      </w:r>
    </w:p>
    <w:p w14:paraId="1BD2EF7F" w14:textId="77777777" w:rsidR="00B43381" w:rsidRDefault="00B43381" w:rsidP="000C3A74">
      <w:pPr>
        <w:spacing w:line="276" w:lineRule="auto"/>
        <w:jc w:val="both"/>
        <w:rPr>
          <w:rFonts w:cs="Arial"/>
        </w:rPr>
      </w:pPr>
    </w:p>
    <w:p w14:paraId="2D4B9E40" w14:textId="5B78370D" w:rsidR="00BA437E" w:rsidRPr="00410B6F" w:rsidRDefault="00B43381" w:rsidP="005D1C6F">
      <w:pPr>
        <w:spacing w:line="276" w:lineRule="auto"/>
        <w:jc w:val="both"/>
        <w:rPr>
          <w:rFonts w:cs="Arial"/>
        </w:rPr>
      </w:pPr>
      <w:r>
        <w:rPr>
          <w:rFonts w:cs="Arial"/>
        </w:rPr>
        <w:t>Allianz</w:t>
      </w:r>
      <w:r w:rsidR="00E62456" w:rsidRPr="00E62456">
        <w:rPr>
          <w:rFonts w:cs="Arial"/>
        </w:rPr>
        <w:t xml:space="preserve"> Soluciones de Inversión, </w:t>
      </w:r>
      <w:r w:rsidR="00E62456">
        <w:rPr>
          <w:rFonts w:cs="Arial"/>
        </w:rPr>
        <w:t>l</w:t>
      </w:r>
      <w:r w:rsidR="00E62456" w:rsidRPr="00E62456">
        <w:rPr>
          <w:rFonts w:cs="Arial"/>
        </w:rPr>
        <w:t>a agencia de valores de Allianz</w:t>
      </w:r>
      <w:r w:rsidR="002D6A92">
        <w:rPr>
          <w:rFonts w:cs="Arial"/>
        </w:rPr>
        <w:t>,</w:t>
      </w:r>
      <w:r w:rsidR="00E62456" w:rsidRPr="00E62456">
        <w:rPr>
          <w:rFonts w:cs="Arial"/>
        </w:rPr>
        <w:t xml:space="preserve"> centra</w:t>
      </w:r>
      <w:r w:rsidR="00E62456">
        <w:rPr>
          <w:rFonts w:cs="Arial"/>
        </w:rPr>
        <w:t>da</w:t>
      </w:r>
      <w:r w:rsidR="00E62456" w:rsidRPr="00E62456">
        <w:rPr>
          <w:rFonts w:cs="Arial"/>
        </w:rPr>
        <w:t xml:space="preserve"> en el asesoramiento financiero, la planificación patrimonial y otros servicios financieros</w:t>
      </w:r>
      <w:r w:rsidR="002D6A92">
        <w:rPr>
          <w:rFonts w:cs="Arial"/>
        </w:rPr>
        <w:t>,</w:t>
      </w:r>
      <w:r w:rsidR="00D60095">
        <w:rPr>
          <w:rFonts w:cs="Arial"/>
        </w:rPr>
        <w:t xml:space="preserve"> </w:t>
      </w:r>
      <w:r w:rsidR="00265966" w:rsidRPr="000C3A74">
        <w:rPr>
          <w:rFonts w:cs="Arial"/>
          <w:b/>
          <w:bCs/>
        </w:rPr>
        <w:t>gestiona desde 202</w:t>
      </w:r>
      <w:r w:rsidR="005F729B">
        <w:rPr>
          <w:rFonts w:cs="Arial"/>
          <w:b/>
          <w:bCs/>
        </w:rPr>
        <w:t xml:space="preserve">0 </w:t>
      </w:r>
      <w:r w:rsidR="00265966" w:rsidRPr="000C3A74">
        <w:rPr>
          <w:rFonts w:cs="Arial"/>
          <w:b/>
          <w:bCs/>
        </w:rPr>
        <w:t>cinco fondos de inversión</w:t>
      </w:r>
      <w:r w:rsidR="00265966">
        <w:rPr>
          <w:rFonts w:cs="Arial"/>
        </w:rPr>
        <w:t xml:space="preserve"> (</w:t>
      </w:r>
      <w:r w:rsidR="00265966" w:rsidRPr="00347464">
        <w:rPr>
          <w:rFonts w:cs="Arial"/>
        </w:rPr>
        <w:t xml:space="preserve">Allianz Cartera Dinámica, Allianz </w:t>
      </w:r>
      <w:r w:rsidR="00265966" w:rsidRPr="00347464">
        <w:rPr>
          <w:rFonts w:cs="Arial"/>
        </w:rPr>
        <w:lastRenderedPageBreak/>
        <w:t>Bolsa Española, Allianz Cartera Moderada</w:t>
      </w:r>
      <w:r w:rsidR="00C7771A">
        <w:rPr>
          <w:rFonts w:cs="Arial"/>
        </w:rPr>
        <w:t>,</w:t>
      </w:r>
      <w:r w:rsidR="00265966" w:rsidRPr="00347464">
        <w:rPr>
          <w:rFonts w:cs="Arial"/>
        </w:rPr>
        <w:t xml:space="preserve"> Allianz Cartera Decidida </w:t>
      </w:r>
      <w:r w:rsidR="00AB48AB">
        <w:rPr>
          <w:rFonts w:cs="Arial"/>
        </w:rPr>
        <w:t xml:space="preserve">y </w:t>
      </w:r>
      <w:r w:rsidR="00CA1AC8">
        <w:rPr>
          <w:rFonts w:cs="Arial"/>
        </w:rPr>
        <w:t xml:space="preserve">Allianz Conservador Dinámico), cuatro de los cuales fueron calificados </w:t>
      </w:r>
      <w:r w:rsidR="00347464" w:rsidRPr="00347464">
        <w:rPr>
          <w:rFonts w:cs="Arial"/>
        </w:rPr>
        <w:t xml:space="preserve">con 5 estrellas en el </w:t>
      </w:r>
      <w:proofErr w:type="spellStart"/>
      <w:r w:rsidR="00347464" w:rsidRPr="00347464">
        <w:rPr>
          <w:rFonts w:cs="Arial"/>
        </w:rPr>
        <w:t>Morningstar</w:t>
      </w:r>
      <w:proofErr w:type="spellEnd"/>
      <w:r w:rsidR="00347464" w:rsidRPr="00347464">
        <w:rPr>
          <w:rFonts w:cs="Arial"/>
        </w:rPr>
        <w:t xml:space="preserve"> Rating</w:t>
      </w:r>
      <w:r w:rsidR="00B56575">
        <w:rPr>
          <w:rFonts w:cs="Arial"/>
        </w:rPr>
        <w:t xml:space="preserve"> </w:t>
      </w:r>
      <w:r w:rsidR="00BE2FE5">
        <w:rPr>
          <w:rFonts w:cs="Arial"/>
        </w:rPr>
        <w:t>en sus primeros tres años de actividad (</w:t>
      </w:r>
      <w:r w:rsidR="00B56575">
        <w:rPr>
          <w:rFonts w:cs="Arial"/>
        </w:rPr>
        <w:t>marzo de 2023</w:t>
      </w:r>
      <w:r w:rsidR="00BE2FE5">
        <w:rPr>
          <w:rFonts w:cs="Arial"/>
        </w:rPr>
        <w:t>).</w:t>
      </w:r>
      <w:r w:rsidR="00576F38">
        <w:rPr>
          <w:rFonts w:cs="Arial"/>
        </w:rPr>
        <w:t xml:space="preserve"> </w:t>
      </w:r>
      <w:r w:rsidR="00F4164E">
        <w:rPr>
          <w:rFonts w:cs="Arial"/>
        </w:rPr>
        <w:t>Recientemente</w:t>
      </w:r>
      <w:r w:rsidR="00996820">
        <w:rPr>
          <w:rFonts w:cs="Arial"/>
        </w:rPr>
        <w:t xml:space="preserve">, </w:t>
      </w:r>
      <w:r w:rsidR="008605AD">
        <w:rPr>
          <w:rFonts w:cs="Arial"/>
        </w:rPr>
        <w:t xml:space="preserve">Allianz </w:t>
      </w:r>
      <w:r w:rsidR="00987E79">
        <w:rPr>
          <w:rFonts w:cs="Arial"/>
        </w:rPr>
        <w:t>puso</w:t>
      </w:r>
      <w:r w:rsidR="008605AD">
        <w:rPr>
          <w:rFonts w:cs="Arial"/>
        </w:rPr>
        <w:t xml:space="preserve"> en el mercado</w:t>
      </w:r>
      <w:r w:rsidR="00F4164E" w:rsidRPr="000C3A74">
        <w:rPr>
          <w:rFonts w:cs="Arial"/>
          <w:b/>
          <w:bCs/>
        </w:rPr>
        <w:t xml:space="preserve"> </w:t>
      </w:r>
      <w:r w:rsidR="005D1C6F" w:rsidRPr="005D1C6F">
        <w:rPr>
          <w:rFonts w:cs="Arial"/>
          <w:b/>
          <w:bCs/>
        </w:rPr>
        <w:t xml:space="preserve">el fondo Allianz Target </w:t>
      </w:r>
      <w:proofErr w:type="spellStart"/>
      <w:r w:rsidR="005D1C6F" w:rsidRPr="005D1C6F">
        <w:rPr>
          <w:rFonts w:cs="Arial"/>
          <w:b/>
          <w:bCs/>
        </w:rPr>
        <w:t>Maturity</w:t>
      </w:r>
      <w:proofErr w:type="spellEnd"/>
      <w:r w:rsidR="005D1C6F" w:rsidRPr="005D1C6F">
        <w:rPr>
          <w:rFonts w:cs="Arial"/>
          <w:b/>
          <w:bCs/>
        </w:rPr>
        <w:t xml:space="preserve"> </w:t>
      </w:r>
      <w:proofErr w:type="gramStart"/>
      <w:r w:rsidR="005D1C6F" w:rsidRPr="005D1C6F">
        <w:rPr>
          <w:rFonts w:cs="Arial"/>
          <w:b/>
          <w:bCs/>
        </w:rPr>
        <w:t>Euro</w:t>
      </w:r>
      <w:proofErr w:type="gramEnd"/>
      <w:r w:rsidR="005D1C6F" w:rsidRPr="005D1C6F">
        <w:rPr>
          <w:rFonts w:cs="Arial"/>
          <w:b/>
          <w:bCs/>
        </w:rPr>
        <w:t xml:space="preserve"> Bond III, </w:t>
      </w:r>
      <w:r w:rsidR="005D1C6F" w:rsidRPr="00410B6F">
        <w:rPr>
          <w:rFonts w:cs="Arial"/>
        </w:rPr>
        <w:t xml:space="preserve">tipo objetivo accesible desde una inversión mínima de 1.000€, con una rentabilidad estimada TAE entre el 2,20% y el 2,70%, con una duración de cuatro años. </w:t>
      </w:r>
    </w:p>
    <w:p w14:paraId="7AF5C458" w14:textId="77777777" w:rsidR="00325F65" w:rsidRDefault="00325F65" w:rsidP="6B99B7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2D2313">
        <w:rPr>
          <w:rFonts w:cs="Arial"/>
          <w:bCs/>
          <w:lang w:val="es-ES_tradnl"/>
        </w:rPr>
        <w:t>eCliente</w:t>
      </w:r>
      <w:proofErr w:type="spellEnd"/>
      <w:r w:rsidRPr="002D2313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2D2313">
        <w:rPr>
          <w:rFonts w:cs="Arial"/>
          <w:bCs/>
          <w:lang w:val="es-ES_tradnl"/>
        </w:rPr>
        <w:t>Multirriesgos</w:t>
      </w:r>
      <w:proofErr w:type="spellEnd"/>
      <w:r w:rsidRPr="002D2313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14:paraId="2958E059" w14:textId="77777777" w:rsidR="001170FD" w:rsidRPr="00BA437E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6097E10C" w14:textId="77777777" w:rsidR="00AF555D" w:rsidRPr="00192ECA" w:rsidRDefault="00AF555D" w:rsidP="000C3A74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RPr="00192ECA" w:rsidSect="00505609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5DBD" w14:textId="77777777" w:rsidR="00505609" w:rsidRDefault="00505609" w:rsidP="005A12DE">
      <w:r>
        <w:separator/>
      </w:r>
    </w:p>
  </w:endnote>
  <w:endnote w:type="continuationSeparator" w:id="0">
    <w:p w14:paraId="5DBE9BB1" w14:textId="77777777" w:rsidR="00505609" w:rsidRDefault="00505609" w:rsidP="005A12DE">
      <w:r>
        <w:continuationSeparator/>
      </w:r>
    </w:p>
  </w:endnote>
  <w:endnote w:type="continuationNotice" w:id="1">
    <w:p w14:paraId="4CC75AEF" w14:textId="77777777" w:rsidR="00505609" w:rsidRDefault="00505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538A" w14:textId="77777777" w:rsidR="00505609" w:rsidRDefault="00505609" w:rsidP="005A12DE">
      <w:r>
        <w:separator/>
      </w:r>
    </w:p>
  </w:footnote>
  <w:footnote w:type="continuationSeparator" w:id="0">
    <w:p w14:paraId="65BE1706" w14:textId="77777777" w:rsidR="00505609" w:rsidRDefault="00505609" w:rsidP="005A12DE">
      <w:r>
        <w:continuationSeparator/>
      </w:r>
    </w:p>
  </w:footnote>
  <w:footnote w:type="continuationNotice" w:id="1">
    <w:p w14:paraId="5BF27E8C" w14:textId="77777777" w:rsidR="00505609" w:rsidRDefault="00505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19945ddae9405c5dfe678fa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MSIPCMc19945ddae9405c5dfe678fa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1cf4e018c57000676bfe27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MSIPCM81cf4e018c57000676bfe27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79185648">
    <w:abstractNumId w:val="1"/>
  </w:num>
  <w:num w:numId="2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6F2"/>
    <w:rsid w:val="000273AB"/>
    <w:rsid w:val="00027664"/>
    <w:rsid w:val="00030B3D"/>
    <w:rsid w:val="00033C4E"/>
    <w:rsid w:val="00040601"/>
    <w:rsid w:val="0004380A"/>
    <w:rsid w:val="00064772"/>
    <w:rsid w:val="00066F90"/>
    <w:rsid w:val="0007348C"/>
    <w:rsid w:val="00075A48"/>
    <w:rsid w:val="00077BA1"/>
    <w:rsid w:val="00082F5A"/>
    <w:rsid w:val="000C3A74"/>
    <w:rsid w:val="000C5F04"/>
    <w:rsid w:val="000C5F9B"/>
    <w:rsid w:val="000C790F"/>
    <w:rsid w:val="000D5404"/>
    <w:rsid w:val="000D5D3B"/>
    <w:rsid w:val="000E09D8"/>
    <w:rsid w:val="000F2C50"/>
    <w:rsid w:val="0010016F"/>
    <w:rsid w:val="00102ABE"/>
    <w:rsid w:val="001170FD"/>
    <w:rsid w:val="001209DB"/>
    <w:rsid w:val="00125CA3"/>
    <w:rsid w:val="00130209"/>
    <w:rsid w:val="00133722"/>
    <w:rsid w:val="00140352"/>
    <w:rsid w:val="0015356D"/>
    <w:rsid w:val="001653AA"/>
    <w:rsid w:val="00167E61"/>
    <w:rsid w:val="00170540"/>
    <w:rsid w:val="00183D2F"/>
    <w:rsid w:val="00192ECA"/>
    <w:rsid w:val="00194C21"/>
    <w:rsid w:val="001966EF"/>
    <w:rsid w:val="001A257D"/>
    <w:rsid w:val="001A3E11"/>
    <w:rsid w:val="001A7768"/>
    <w:rsid w:val="001B5E65"/>
    <w:rsid w:val="001C0E25"/>
    <w:rsid w:val="001C1D7B"/>
    <w:rsid w:val="001D5614"/>
    <w:rsid w:val="001E5CC2"/>
    <w:rsid w:val="00201B7C"/>
    <w:rsid w:val="0020746A"/>
    <w:rsid w:val="002122CC"/>
    <w:rsid w:val="00221281"/>
    <w:rsid w:val="002247D7"/>
    <w:rsid w:val="002408CE"/>
    <w:rsid w:val="00241AC0"/>
    <w:rsid w:val="00244384"/>
    <w:rsid w:val="00252758"/>
    <w:rsid w:val="00255184"/>
    <w:rsid w:val="00257BDB"/>
    <w:rsid w:val="0026227C"/>
    <w:rsid w:val="00265966"/>
    <w:rsid w:val="002822C8"/>
    <w:rsid w:val="00283795"/>
    <w:rsid w:val="00286D4C"/>
    <w:rsid w:val="00295A34"/>
    <w:rsid w:val="002A59BB"/>
    <w:rsid w:val="002B759D"/>
    <w:rsid w:val="002D2313"/>
    <w:rsid w:val="002D2F86"/>
    <w:rsid w:val="002D6A92"/>
    <w:rsid w:val="002F08B7"/>
    <w:rsid w:val="002F149A"/>
    <w:rsid w:val="002F3846"/>
    <w:rsid w:val="002F4D53"/>
    <w:rsid w:val="00303A82"/>
    <w:rsid w:val="00307B51"/>
    <w:rsid w:val="0031438F"/>
    <w:rsid w:val="003238DF"/>
    <w:rsid w:val="00325F65"/>
    <w:rsid w:val="003332FB"/>
    <w:rsid w:val="00341FB5"/>
    <w:rsid w:val="00345A3B"/>
    <w:rsid w:val="00347464"/>
    <w:rsid w:val="0036122C"/>
    <w:rsid w:val="0036302D"/>
    <w:rsid w:val="00364C96"/>
    <w:rsid w:val="00370C36"/>
    <w:rsid w:val="003725C3"/>
    <w:rsid w:val="0038160F"/>
    <w:rsid w:val="00385340"/>
    <w:rsid w:val="00392C3F"/>
    <w:rsid w:val="00392D55"/>
    <w:rsid w:val="003D3F28"/>
    <w:rsid w:val="003D7871"/>
    <w:rsid w:val="003E0F65"/>
    <w:rsid w:val="003E27E0"/>
    <w:rsid w:val="00410B6F"/>
    <w:rsid w:val="00415A5C"/>
    <w:rsid w:val="00430A29"/>
    <w:rsid w:val="00436D0F"/>
    <w:rsid w:val="00437183"/>
    <w:rsid w:val="0043793D"/>
    <w:rsid w:val="00440445"/>
    <w:rsid w:val="0048081F"/>
    <w:rsid w:val="004836C8"/>
    <w:rsid w:val="00492734"/>
    <w:rsid w:val="0049679B"/>
    <w:rsid w:val="004A5134"/>
    <w:rsid w:val="004C7475"/>
    <w:rsid w:val="004E29A0"/>
    <w:rsid w:val="004E6433"/>
    <w:rsid w:val="004F1378"/>
    <w:rsid w:val="00505609"/>
    <w:rsid w:val="00511E82"/>
    <w:rsid w:val="005260EA"/>
    <w:rsid w:val="00551CFB"/>
    <w:rsid w:val="0055670D"/>
    <w:rsid w:val="005573D4"/>
    <w:rsid w:val="00562FFF"/>
    <w:rsid w:val="0056337B"/>
    <w:rsid w:val="005665C0"/>
    <w:rsid w:val="00576F38"/>
    <w:rsid w:val="00580AC6"/>
    <w:rsid w:val="00582E19"/>
    <w:rsid w:val="00584367"/>
    <w:rsid w:val="005A12DE"/>
    <w:rsid w:val="005B08D9"/>
    <w:rsid w:val="005D1B86"/>
    <w:rsid w:val="005D1C6F"/>
    <w:rsid w:val="005D30CF"/>
    <w:rsid w:val="005E138D"/>
    <w:rsid w:val="005F729B"/>
    <w:rsid w:val="00603018"/>
    <w:rsid w:val="00622D37"/>
    <w:rsid w:val="006512BC"/>
    <w:rsid w:val="00653F20"/>
    <w:rsid w:val="00654E94"/>
    <w:rsid w:val="006567A4"/>
    <w:rsid w:val="00656CE8"/>
    <w:rsid w:val="00656CFB"/>
    <w:rsid w:val="006A08AD"/>
    <w:rsid w:val="006A0A78"/>
    <w:rsid w:val="006A0F22"/>
    <w:rsid w:val="006A6075"/>
    <w:rsid w:val="006B1500"/>
    <w:rsid w:val="006C66AC"/>
    <w:rsid w:val="006C6D6E"/>
    <w:rsid w:val="006F178F"/>
    <w:rsid w:val="007010EA"/>
    <w:rsid w:val="00707C4C"/>
    <w:rsid w:val="00741AA6"/>
    <w:rsid w:val="00753636"/>
    <w:rsid w:val="00763BE2"/>
    <w:rsid w:val="00773A10"/>
    <w:rsid w:val="00774191"/>
    <w:rsid w:val="00782484"/>
    <w:rsid w:val="00790A18"/>
    <w:rsid w:val="00791F59"/>
    <w:rsid w:val="00792B02"/>
    <w:rsid w:val="007A6099"/>
    <w:rsid w:val="007E3D9C"/>
    <w:rsid w:val="007F6BF8"/>
    <w:rsid w:val="00816F1C"/>
    <w:rsid w:val="00824099"/>
    <w:rsid w:val="008330E9"/>
    <w:rsid w:val="00843CCE"/>
    <w:rsid w:val="008507B4"/>
    <w:rsid w:val="008605AD"/>
    <w:rsid w:val="00875962"/>
    <w:rsid w:val="008765F3"/>
    <w:rsid w:val="00881B9D"/>
    <w:rsid w:val="0088392A"/>
    <w:rsid w:val="008858D2"/>
    <w:rsid w:val="00891CBF"/>
    <w:rsid w:val="00893FCE"/>
    <w:rsid w:val="008B225C"/>
    <w:rsid w:val="008B35D9"/>
    <w:rsid w:val="008B53FE"/>
    <w:rsid w:val="008C0EAA"/>
    <w:rsid w:val="008D29DD"/>
    <w:rsid w:val="008E00F1"/>
    <w:rsid w:val="008E6D84"/>
    <w:rsid w:val="008F0303"/>
    <w:rsid w:val="009001FE"/>
    <w:rsid w:val="009116DF"/>
    <w:rsid w:val="00914F81"/>
    <w:rsid w:val="00916CAD"/>
    <w:rsid w:val="00920CA3"/>
    <w:rsid w:val="009415FE"/>
    <w:rsid w:val="00944C16"/>
    <w:rsid w:val="00945580"/>
    <w:rsid w:val="00945B8D"/>
    <w:rsid w:val="009574A4"/>
    <w:rsid w:val="00987AA6"/>
    <w:rsid w:val="00987E79"/>
    <w:rsid w:val="00996820"/>
    <w:rsid w:val="00997D4E"/>
    <w:rsid w:val="009B0CE2"/>
    <w:rsid w:val="009F7960"/>
    <w:rsid w:val="00A05485"/>
    <w:rsid w:val="00A116A4"/>
    <w:rsid w:val="00A15584"/>
    <w:rsid w:val="00A219F9"/>
    <w:rsid w:val="00A32CEE"/>
    <w:rsid w:val="00A36BB7"/>
    <w:rsid w:val="00A37E18"/>
    <w:rsid w:val="00A466A5"/>
    <w:rsid w:val="00A50ED1"/>
    <w:rsid w:val="00A72F4C"/>
    <w:rsid w:val="00A7580B"/>
    <w:rsid w:val="00A863CB"/>
    <w:rsid w:val="00AA2EE9"/>
    <w:rsid w:val="00AA5C9D"/>
    <w:rsid w:val="00AB48AB"/>
    <w:rsid w:val="00AB5CCC"/>
    <w:rsid w:val="00AC04FF"/>
    <w:rsid w:val="00AC5C8F"/>
    <w:rsid w:val="00AC62BA"/>
    <w:rsid w:val="00AD66CF"/>
    <w:rsid w:val="00AE04FD"/>
    <w:rsid w:val="00AE2375"/>
    <w:rsid w:val="00AE2475"/>
    <w:rsid w:val="00AF2BB2"/>
    <w:rsid w:val="00AF555D"/>
    <w:rsid w:val="00AF78C8"/>
    <w:rsid w:val="00B06746"/>
    <w:rsid w:val="00B1478F"/>
    <w:rsid w:val="00B2331F"/>
    <w:rsid w:val="00B33897"/>
    <w:rsid w:val="00B41239"/>
    <w:rsid w:val="00B43381"/>
    <w:rsid w:val="00B56575"/>
    <w:rsid w:val="00B66B68"/>
    <w:rsid w:val="00B7539A"/>
    <w:rsid w:val="00B926A2"/>
    <w:rsid w:val="00BA437E"/>
    <w:rsid w:val="00BB2255"/>
    <w:rsid w:val="00BB5EBC"/>
    <w:rsid w:val="00BC022F"/>
    <w:rsid w:val="00BC1A9E"/>
    <w:rsid w:val="00BC5C93"/>
    <w:rsid w:val="00BD31A0"/>
    <w:rsid w:val="00BD5C6F"/>
    <w:rsid w:val="00BD74F8"/>
    <w:rsid w:val="00BD785B"/>
    <w:rsid w:val="00BE0C5C"/>
    <w:rsid w:val="00BE2FE5"/>
    <w:rsid w:val="00BE399C"/>
    <w:rsid w:val="00BF58D7"/>
    <w:rsid w:val="00BF5DE7"/>
    <w:rsid w:val="00C11F18"/>
    <w:rsid w:val="00C16A78"/>
    <w:rsid w:val="00C55CBC"/>
    <w:rsid w:val="00C566EA"/>
    <w:rsid w:val="00C638DA"/>
    <w:rsid w:val="00C64F6A"/>
    <w:rsid w:val="00C67F4D"/>
    <w:rsid w:val="00C70170"/>
    <w:rsid w:val="00C7034B"/>
    <w:rsid w:val="00C70835"/>
    <w:rsid w:val="00C74BD5"/>
    <w:rsid w:val="00C74E50"/>
    <w:rsid w:val="00C7771A"/>
    <w:rsid w:val="00C93BBC"/>
    <w:rsid w:val="00C95410"/>
    <w:rsid w:val="00CA14DA"/>
    <w:rsid w:val="00CA1AC8"/>
    <w:rsid w:val="00CC121C"/>
    <w:rsid w:val="00CC2542"/>
    <w:rsid w:val="00CD62CC"/>
    <w:rsid w:val="00D14E8F"/>
    <w:rsid w:val="00D2352A"/>
    <w:rsid w:val="00D31F31"/>
    <w:rsid w:val="00D35129"/>
    <w:rsid w:val="00D36F84"/>
    <w:rsid w:val="00D52355"/>
    <w:rsid w:val="00D60095"/>
    <w:rsid w:val="00D645E6"/>
    <w:rsid w:val="00D6547D"/>
    <w:rsid w:val="00D7209E"/>
    <w:rsid w:val="00D72586"/>
    <w:rsid w:val="00D81E6E"/>
    <w:rsid w:val="00D844A8"/>
    <w:rsid w:val="00DA4E03"/>
    <w:rsid w:val="00DC14DD"/>
    <w:rsid w:val="00DC3F03"/>
    <w:rsid w:val="00DC77B0"/>
    <w:rsid w:val="00DD1B74"/>
    <w:rsid w:val="00DD20F6"/>
    <w:rsid w:val="00E02C8D"/>
    <w:rsid w:val="00E11311"/>
    <w:rsid w:val="00E173E5"/>
    <w:rsid w:val="00E22110"/>
    <w:rsid w:val="00E27947"/>
    <w:rsid w:val="00E35D21"/>
    <w:rsid w:val="00E5137A"/>
    <w:rsid w:val="00E62456"/>
    <w:rsid w:val="00E62978"/>
    <w:rsid w:val="00E66F05"/>
    <w:rsid w:val="00E673A9"/>
    <w:rsid w:val="00E6793E"/>
    <w:rsid w:val="00E716C5"/>
    <w:rsid w:val="00E738CF"/>
    <w:rsid w:val="00E765B9"/>
    <w:rsid w:val="00E8450A"/>
    <w:rsid w:val="00E95809"/>
    <w:rsid w:val="00EA45E9"/>
    <w:rsid w:val="00EB3886"/>
    <w:rsid w:val="00ED50D2"/>
    <w:rsid w:val="00ED6EB3"/>
    <w:rsid w:val="00EE555F"/>
    <w:rsid w:val="00EE631D"/>
    <w:rsid w:val="00EF7A49"/>
    <w:rsid w:val="00F00C33"/>
    <w:rsid w:val="00F05A5F"/>
    <w:rsid w:val="00F11BE1"/>
    <w:rsid w:val="00F13C72"/>
    <w:rsid w:val="00F15F3B"/>
    <w:rsid w:val="00F21174"/>
    <w:rsid w:val="00F24E68"/>
    <w:rsid w:val="00F31CEB"/>
    <w:rsid w:val="00F4164E"/>
    <w:rsid w:val="00F54DD0"/>
    <w:rsid w:val="00F576AE"/>
    <w:rsid w:val="00F61F80"/>
    <w:rsid w:val="00F67272"/>
    <w:rsid w:val="00F746DB"/>
    <w:rsid w:val="00F77B82"/>
    <w:rsid w:val="00F85E75"/>
    <w:rsid w:val="00FA59FE"/>
    <w:rsid w:val="00FD0654"/>
    <w:rsid w:val="00FE2057"/>
    <w:rsid w:val="00FE5D2E"/>
    <w:rsid w:val="00FF3133"/>
    <w:rsid w:val="019CF753"/>
    <w:rsid w:val="0330063B"/>
    <w:rsid w:val="05836904"/>
    <w:rsid w:val="06687CE4"/>
    <w:rsid w:val="10F1E552"/>
    <w:rsid w:val="110B0DAF"/>
    <w:rsid w:val="115C8B93"/>
    <w:rsid w:val="14B39901"/>
    <w:rsid w:val="164F6962"/>
    <w:rsid w:val="17D1DBCA"/>
    <w:rsid w:val="1895CCE2"/>
    <w:rsid w:val="1C60BF5D"/>
    <w:rsid w:val="228095A4"/>
    <w:rsid w:val="24479764"/>
    <w:rsid w:val="2703C298"/>
    <w:rsid w:val="273FF226"/>
    <w:rsid w:val="2741A6C5"/>
    <w:rsid w:val="277F3826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CBC7DE0"/>
    <w:rsid w:val="719FFBE5"/>
    <w:rsid w:val="7AAE0DCE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 xsi:nil="true"/>
    <TaxCatchAll xmlns="9ff07a45-11f5-479e-a441-cd98a86709fe" xsi:nil="true"/>
    <PlaceOfOriginal xmlns="9ff07a45-11f5-479e-a441-cd98a86709fe" xsi:nil="true"/>
    <AlDescription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/>
        <AccountId/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https://allianzms.sharepoint.com/teams/ES0006-3163019/_layouts/15/DocIdRedir.aspx?ID=XU7P7SY2DP3Q-491014520-174741</Url>
      <Description>XU7P7SY2DP3Q-491014520-174741</Description>
    </_dlc_DocIdUrl>
    <_dlc_DocId xmlns="9ff07a45-11f5-479e-a441-cd98a86709fe">XU7P7SY2DP3Q-491014520-174741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de contrato para retención" ma:contentTypeID="0x010100D45E6E72D8714CC7944D4D047D7ED38D00F4A4AB4938F61541A37297F5A676FA57" ma:contentTypeVersion="20" ma:contentTypeDescription="Documento de contrato para retención" ma:contentTypeScope="" ma:versionID="00eec27d6b53cf783505345a5bc9b461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67730e9f1db25cd3fe1760bcd460a58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2:ContractStatus"/>
                <xsd:element ref="ns2:ContractManagers" minOccurs="0"/>
                <xsd:element ref="ns2:OutsourcingAgreement" minOccurs="0"/>
                <xsd:element ref="ns2:AlDescription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l6856d4619ce496882360609f9fc1dec" minOccurs="0"/>
                <xsd:element ref="ns2:DossierOwner"/>
                <xsd:element ref="ns2:Dossier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2" ma:displayName="Tipo de contrato" ma:description="Atributo para clasificar el contrato. Seleccione un valor entre tipos de contrato estándar o tipos de contrato especiales." ma:format="Dropdown" ma:internalName="ContractTyp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3" ma:displayName="Estado del contrato" ma:default="Sequía" ma:description="El estado del contrato." ma:format="Dropdown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4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5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AlDescription" ma:index="6" nillable="true" ma:displayName="Descripción del documento" ma:description="Ingrese descripciones o comentarios sobre el asunto si es necesario." ma:internalName="AlDescription">
      <xsd:simpleType>
        <xsd:restriction base="dms:Text"/>
      </xsd:simpleType>
    </xsd:element>
    <xsd:element name="ContractDate" ma:index="7" nillable="true" ma:displayName="Fecha del contrato" ma:description="Fecha de celebración del contrato." ma:format="DateOnly" ma:internalName="ContractDate">
      <xsd:simpleType>
        <xsd:restriction base="dms:DateTime"/>
      </xsd:simpleType>
    </xsd:element>
    <xsd:element name="ContractExpirationDate" ma:index="8" nillable="true" ma:displayName="Fecha de expiración" ma:description="Fecha cuando expira/ finaliza el contrato." ma:format="DateOnly" ma:internalName="ContractExpirationDate">
      <xsd:simpleType>
        <xsd:restriction base="dms:DateTime"/>
      </xsd:simpleType>
    </xsd:element>
    <xsd:element name="MaterialContract" ma:index="9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ExternalContractingParties" ma:index="10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1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TaxCatchAll" ma:index="1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6856d4619ce496882360609f9fc1dec" ma:index="23" nillable="true" ma:taxonomy="true" ma:internalName="l6856d4619ce496882360609f9fc1dec" ma:taxonomyFieldName="Contract_Type" ma:displayName="Tipo de contrato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25" ma:displayName="Propietario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6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</ds:schemaRefs>
</ds:datastoreItem>
</file>

<file path=customXml/itemProps2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1797C-15F9-4940-B831-2BC512763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2017-11-10T11:33:00Z</cp:lastPrinted>
  <dcterms:created xsi:type="dcterms:W3CDTF">2024-03-01T07:44:00Z</dcterms:created>
  <dcterms:modified xsi:type="dcterms:W3CDTF">2024-03-01T07:44:00Z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0x010100D45E6E72D8714CC7944D4D047D7ED38D00F4A4AB4938F61541A37297F5A676FA57</vt:lpwstr>
  </property>
  <property fmtid="{D5CDD505-2E9C-101B-9397-08002B2CF9AE}" pid="114" name="_dlc_DocIdItemGuid">
    <vt:lpwstr>46d396b2-e510-4cc5-9ed6-1a4c0c5dd96b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2023-06-20T14:34:44Z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a31e03f4-c888-4c9e-ad4e-95b6b0d67c38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nd762d5e82fb490792aa88eaddbb89ea">
    <vt:lpwstr/>
  </property>
</Properties>
</file>