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1301A" w14:textId="77777777" w:rsidR="001D1EB5" w:rsidRPr="000242D7" w:rsidRDefault="001D1EB5" w:rsidP="00EB166A">
      <w:pPr>
        <w:spacing w:line="276" w:lineRule="auto"/>
        <w:ind w:firstLine="708"/>
        <w:rPr>
          <w:b/>
          <w:sz w:val="24"/>
          <w:szCs w:val="24"/>
        </w:rPr>
      </w:pPr>
    </w:p>
    <w:p w14:paraId="7EFF57D1" w14:textId="0FC88840" w:rsidR="00AC3601" w:rsidRPr="0073788A" w:rsidRDefault="00D97641" w:rsidP="00EB166A">
      <w:pPr>
        <w:spacing w:line="276" w:lineRule="auto"/>
        <w:ind w:left="539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A91950">
        <w:rPr>
          <w:b/>
          <w:sz w:val="32"/>
          <w:szCs w:val="32"/>
          <w:lang w:val="es-ES_tradnl"/>
        </w:rPr>
        <w:t>Seguros se une al Mes Europeo de la Diversidad</w:t>
      </w:r>
      <w:r w:rsidR="00A54D25">
        <w:rPr>
          <w:b/>
          <w:sz w:val="32"/>
          <w:szCs w:val="32"/>
          <w:lang w:val="es-ES_tradnl"/>
        </w:rPr>
        <w:t xml:space="preserve"> </w:t>
      </w:r>
      <w:r w:rsidR="00A91950">
        <w:rPr>
          <w:b/>
          <w:sz w:val="32"/>
          <w:szCs w:val="32"/>
          <w:lang w:val="es-ES_tradnl"/>
        </w:rPr>
        <w:t>e Inclusión</w:t>
      </w:r>
      <w:r w:rsidR="00EB166A">
        <w:rPr>
          <w:b/>
          <w:sz w:val="32"/>
          <w:szCs w:val="32"/>
          <w:lang w:val="es-ES_tradnl"/>
        </w:rPr>
        <w:t xml:space="preserve"> 2022</w:t>
      </w:r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15E591D" w14:textId="101C0641" w:rsidR="00352938" w:rsidRDefault="00EB166A" w:rsidP="00466D4C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</w:t>
      </w:r>
      <w:r w:rsidR="00A91950">
        <w:rPr>
          <w:b/>
          <w:bCs/>
          <w:sz w:val="24"/>
          <w:szCs w:val="24"/>
        </w:rPr>
        <w:t>compañía</w:t>
      </w:r>
      <w:r w:rsidR="00252FD3">
        <w:rPr>
          <w:b/>
          <w:bCs/>
          <w:sz w:val="24"/>
          <w:szCs w:val="24"/>
        </w:rPr>
        <w:t xml:space="preserve">, que forma parte de la </w:t>
      </w:r>
      <w:hyperlink r:id="rId11" w:history="1">
        <w:r w:rsidR="00252FD3" w:rsidRPr="00252FD3">
          <w:rPr>
            <w:rStyle w:val="Hipervnculo"/>
            <w:b/>
            <w:bCs/>
            <w:sz w:val="24"/>
            <w:szCs w:val="24"/>
          </w:rPr>
          <w:t>Fundación Diversidad</w:t>
        </w:r>
      </w:hyperlink>
      <w:r w:rsidR="00252FD3">
        <w:rPr>
          <w:b/>
          <w:bCs/>
          <w:sz w:val="24"/>
          <w:szCs w:val="24"/>
        </w:rPr>
        <w:t>,</w:t>
      </w:r>
      <w:r w:rsidR="00A91950">
        <w:rPr>
          <w:b/>
          <w:bCs/>
          <w:sz w:val="24"/>
          <w:szCs w:val="24"/>
        </w:rPr>
        <w:t xml:space="preserve"> apoya</w:t>
      </w:r>
      <w:r w:rsidR="00252FD3">
        <w:rPr>
          <w:b/>
          <w:bCs/>
          <w:sz w:val="24"/>
          <w:szCs w:val="24"/>
        </w:rPr>
        <w:t xml:space="preserve"> </w:t>
      </w:r>
      <w:r w:rsidR="00A91950">
        <w:rPr>
          <w:b/>
          <w:bCs/>
          <w:sz w:val="24"/>
          <w:szCs w:val="24"/>
        </w:rPr>
        <w:t>esta iniciativa de la Comisión Europea para promover la diversidad y la inclusión en los centros de trabajo</w:t>
      </w:r>
      <w:r w:rsidR="008F1E08">
        <w:rPr>
          <w:b/>
          <w:bCs/>
          <w:sz w:val="24"/>
          <w:szCs w:val="24"/>
        </w:rPr>
        <w:t xml:space="preserve"> y en la sociedad</w:t>
      </w:r>
    </w:p>
    <w:p w14:paraId="311DDF19" w14:textId="34C08BDE" w:rsidR="00A91950" w:rsidRDefault="00E3450F" w:rsidP="00466D4C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91950">
        <w:rPr>
          <w:b/>
          <w:bCs/>
          <w:sz w:val="24"/>
          <w:szCs w:val="24"/>
        </w:rPr>
        <w:t xml:space="preserve"> lo largo del mes de mayo, Allianz pone en marcha varias acciones de sensibilización que ponen de relieve el compromiso de la aseguradora con </w:t>
      </w:r>
      <w:r w:rsidR="00EB166A">
        <w:rPr>
          <w:b/>
          <w:bCs/>
          <w:sz w:val="24"/>
          <w:szCs w:val="24"/>
        </w:rPr>
        <w:t>este desafío</w:t>
      </w:r>
    </w:p>
    <w:p w14:paraId="065A0C2D" w14:textId="65C8DBD8" w:rsidR="00A9006A" w:rsidRPr="00252FD3" w:rsidRDefault="00A91950" w:rsidP="00466D4C">
      <w:pPr>
        <w:numPr>
          <w:ilvl w:val="0"/>
          <w:numId w:val="5"/>
        </w:numPr>
        <w:spacing w:line="360" w:lineRule="auto"/>
        <w:ind w:right="941"/>
        <w:jc w:val="both"/>
        <w:rPr>
          <w:rFonts w:cs="Arial"/>
          <w:b/>
          <w:sz w:val="24"/>
          <w:szCs w:val="24"/>
          <w:lang w:val="es-ES_tradnl"/>
        </w:rPr>
      </w:pPr>
      <w:r w:rsidRPr="00252FD3">
        <w:rPr>
          <w:rFonts w:cs="Arial"/>
          <w:b/>
          <w:sz w:val="24"/>
          <w:szCs w:val="24"/>
          <w:lang w:val="es-ES_tradnl"/>
        </w:rPr>
        <w:t>Además, la compañía</w:t>
      </w:r>
      <w:r w:rsidR="00252FD3" w:rsidRPr="00252FD3">
        <w:rPr>
          <w:rFonts w:cs="Arial"/>
          <w:b/>
          <w:sz w:val="24"/>
          <w:szCs w:val="24"/>
          <w:lang w:val="es-ES_tradnl"/>
        </w:rPr>
        <w:t xml:space="preserve"> destaca por lo que se</w:t>
      </w:r>
      <w:r w:rsidRPr="00252FD3">
        <w:rPr>
          <w:rFonts w:cs="Arial"/>
          <w:b/>
          <w:sz w:val="24"/>
          <w:szCs w:val="24"/>
          <w:lang w:val="es-ES_tradnl"/>
        </w:rPr>
        <w:t xml:space="preserve"> </w:t>
      </w:r>
      <w:r w:rsidR="00252FD3" w:rsidRPr="00252FD3">
        <w:rPr>
          <w:rFonts w:cs="Arial"/>
          <w:b/>
          <w:sz w:val="24"/>
          <w:szCs w:val="24"/>
          <w:lang w:val="es-ES_tradnl"/>
        </w:rPr>
        <w:t xml:space="preserve">refiere a políticas de igualdad, </w:t>
      </w:r>
      <w:r w:rsidR="00456686" w:rsidRPr="00252FD3">
        <w:rPr>
          <w:rFonts w:cs="Arial"/>
          <w:b/>
          <w:sz w:val="24"/>
          <w:szCs w:val="24"/>
          <w:lang w:val="es-ES_tradnl"/>
        </w:rPr>
        <w:t xml:space="preserve">y </w:t>
      </w:r>
      <w:r w:rsidR="00EB166A" w:rsidRPr="00252FD3">
        <w:rPr>
          <w:rFonts w:cs="Arial"/>
          <w:b/>
          <w:sz w:val="24"/>
          <w:szCs w:val="24"/>
          <w:lang w:val="es-ES_tradnl"/>
        </w:rPr>
        <w:t xml:space="preserve">cuenta </w:t>
      </w:r>
      <w:r w:rsidR="00456686" w:rsidRPr="00252FD3">
        <w:rPr>
          <w:rFonts w:cs="Arial"/>
          <w:b/>
          <w:sz w:val="24"/>
          <w:szCs w:val="24"/>
          <w:lang w:val="es-ES_tradnl"/>
        </w:rPr>
        <w:t xml:space="preserve">con el distintivo </w:t>
      </w:r>
      <w:r w:rsidR="00456686" w:rsidRPr="00252FD3">
        <w:rPr>
          <w:rFonts w:cs="Arial"/>
          <w:b/>
          <w:i/>
          <w:sz w:val="24"/>
          <w:szCs w:val="24"/>
          <w:lang w:val="es-ES_tradnl"/>
        </w:rPr>
        <w:t xml:space="preserve">Igualdad en la Empresa, </w:t>
      </w:r>
      <w:r w:rsidR="00456686" w:rsidRPr="00252FD3">
        <w:rPr>
          <w:rFonts w:cs="Arial"/>
          <w:b/>
          <w:sz w:val="24"/>
          <w:szCs w:val="24"/>
          <w:lang w:val="es-ES_tradnl"/>
        </w:rPr>
        <w:t xml:space="preserve">otorgado por el Ministerio de Igualdad </w:t>
      </w: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25BEA2FA" w14:textId="363C3EDC" w:rsidR="00EB166A" w:rsidRPr="008F1E08" w:rsidRDefault="008A06A9" w:rsidP="0036037E">
      <w:pPr>
        <w:spacing w:line="276" w:lineRule="auto"/>
        <w:ind w:right="425"/>
        <w:jc w:val="both"/>
        <w:rPr>
          <w:bCs/>
        </w:rPr>
      </w:pPr>
      <w:r>
        <w:rPr>
          <w:b/>
          <w:lang w:val="es-ES_tradnl"/>
        </w:rPr>
        <w:t xml:space="preserve">Madrid, </w:t>
      </w:r>
      <w:r w:rsidR="00A91950">
        <w:rPr>
          <w:b/>
          <w:lang w:val="es-ES_tradnl"/>
        </w:rPr>
        <w:t>3</w:t>
      </w:r>
      <w:r w:rsidR="002F39B7" w:rsidRPr="002F39B7">
        <w:rPr>
          <w:b/>
          <w:lang w:val="es-ES_tradnl"/>
        </w:rPr>
        <w:t xml:space="preserve"> de </w:t>
      </w:r>
      <w:r w:rsidR="00352938">
        <w:rPr>
          <w:b/>
          <w:lang w:val="es-ES_tradnl"/>
        </w:rPr>
        <w:t>ma</w:t>
      </w:r>
      <w:r w:rsidR="00A91950">
        <w:rPr>
          <w:b/>
          <w:lang w:val="es-ES_tradnl"/>
        </w:rPr>
        <w:t>yo</w:t>
      </w:r>
      <w:r w:rsidR="00352938">
        <w:rPr>
          <w:b/>
          <w:lang w:val="es-ES_tradnl"/>
        </w:rPr>
        <w:t xml:space="preserve"> </w:t>
      </w:r>
      <w:r w:rsidR="002F39B7" w:rsidRPr="002F39B7">
        <w:rPr>
          <w:b/>
          <w:lang w:val="es-ES_tradnl"/>
        </w:rPr>
        <w:t>de 20</w:t>
      </w:r>
      <w:r w:rsidR="00420991">
        <w:rPr>
          <w:b/>
          <w:lang w:val="es-ES_tradnl"/>
        </w:rPr>
        <w:t>2</w:t>
      </w:r>
      <w:r w:rsidR="00D97641">
        <w:rPr>
          <w:b/>
          <w:lang w:val="es-ES_tradnl"/>
        </w:rPr>
        <w:t>2</w:t>
      </w:r>
      <w:r w:rsidR="002F39B7" w:rsidRPr="002F39B7">
        <w:rPr>
          <w:b/>
          <w:lang w:val="es-ES_tradnl"/>
        </w:rPr>
        <w:t>.-</w:t>
      </w:r>
      <w:r w:rsidR="0077643D">
        <w:rPr>
          <w:lang w:val="es-ES_tradnl"/>
        </w:rPr>
        <w:t xml:space="preserve"> </w:t>
      </w:r>
      <w:r w:rsidR="00EB166A" w:rsidRPr="008F1E08">
        <w:rPr>
          <w:lang w:val="es-ES_tradnl"/>
        </w:rPr>
        <w:t>Allianz Seguros</w:t>
      </w:r>
      <w:r w:rsidR="00252FD3">
        <w:rPr>
          <w:lang w:val="es-ES_tradnl"/>
        </w:rPr>
        <w:t xml:space="preserve">, como parte de la </w:t>
      </w:r>
      <w:hyperlink r:id="rId12" w:history="1">
        <w:r w:rsidR="00252FD3" w:rsidRPr="00252FD3">
          <w:rPr>
            <w:rStyle w:val="Hipervnculo"/>
            <w:lang w:val="es-ES_tradnl"/>
          </w:rPr>
          <w:t>Fundación Diversidad</w:t>
        </w:r>
      </w:hyperlink>
      <w:r w:rsidR="00252FD3">
        <w:rPr>
          <w:lang w:val="es-ES_tradnl"/>
        </w:rPr>
        <w:t xml:space="preserve"> y empresa firmante del </w:t>
      </w:r>
      <w:hyperlink r:id="rId13" w:history="1">
        <w:r w:rsidR="00252FD3" w:rsidRPr="00252FD3">
          <w:rPr>
            <w:rStyle w:val="Hipervnculo"/>
            <w:lang w:val="es-ES_tradnl"/>
          </w:rPr>
          <w:t>Chárter de la Diversidad</w:t>
        </w:r>
      </w:hyperlink>
      <w:r w:rsidR="00252FD3">
        <w:rPr>
          <w:lang w:val="es-ES_tradnl"/>
        </w:rPr>
        <w:t>,</w:t>
      </w:r>
      <w:r w:rsidR="00EB166A" w:rsidRPr="008F1E08">
        <w:rPr>
          <w:lang w:val="es-ES_tradnl"/>
        </w:rPr>
        <w:t xml:space="preserve"> se une al </w:t>
      </w:r>
      <w:hyperlink r:id="rId14" w:history="1">
        <w:r w:rsidR="00EB166A" w:rsidRPr="008F1E08">
          <w:rPr>
            <w:rStyle w:val="Hipervnculo"/>
            <w:lang w:val="es-ES_tradnl"/>
          </w:rPr>
          <w:t>Mes Europeo de la Diversidad</w:t>
        </w:r>
      </w:hyperlink>
      <w:r w:rsidR="00EB166A" w:rsidRPr="008F1E08">
        <w:rPr>
          <w:lang w:val="es-ES_tradnl"/>
        </w:rPr>
        <w:t xml:space="preserve"> y la Inclusión, que tiene lugar durante este mes de mayo</w:t>
      </w:r>
      <w:r w:rsidR="008F1E08" w:rsidRPr="008F1E08">
        <w:rPr>
          <w:lang w:val="es-ES_tradnl"/>
        </w:rPr>
        <w:t xml:space="preserve"> y cuya temática de 2022 es </w:t>
      </w:r>
      <w:r w:rsidR="008F1E08" w:rsidRPr="008F1E08">
        <w:rPr>
          <w:rFonts w:cs="Arial"/>
          <w:shd w:val="clear" w:color="auto" w:fill="FFFFFF"/>
        </w:rPr>
        <w:t>«tender puentes»</w:t>
      </w:r>
      <w:r w:rsidR="008F1E08" w:rsidRPr="008F1E08">
        <w:rPr>
          <w:lang w:val="es-ES_tradnl"/>
        </w:rPr>
        <w:t>.</w:t>
      </w:r>
      <w:r w:rsidR="00EB166A" w:rsidRPr="008F1E08">
        <w:rPr>
          <w:lang w:val="es-ES_tradnl"/>
        </w:rPr>
        <w:t xml:space="preserve"> La compañía </w:t>
      </w:r>
      <w:r w:rsidR="00EB166A" w:rsidRPr="008F1E08">
        <w:rPr>
          <w:bCs/>
        </w:rPr>
        <w:t>apoya esta iniciativa de la Comisión Europea para promover la diversidad y la inclusión en los centros de trabajo</w:t>
      </w:r>
      <w:r w:rsidR="008F1E08">
        <w:rPr>
          <w:bCs/>
        </w:rPr>
        <w:t xml:space="preserve"> y en la sociedad</w:t>
      </w:r>
      <w:r w:rsidR="00EB166A" w:rsidRPr="008F1E08">
        <w:rPr>
          <w:bCs/>
        </w:rPr>
        <w:t>, a través de la puesta en marcha de acciones de sensibilización que ponen de relieve su compromiso con este desafío</w:t>
      </w:r>
      <w:r w:rsidR="008F1E08">
        <w:rPr>
          <w:bCs/>
        </w:rPr>
        <w:t xml:space="preserve">.  </w:t>
      </w:r>
    </w:p>
    <w:p w14:paraId="0104FFD6" w14:textId="77777777" w:rsidR="004E4DA7" w:rsidRDefault="004E4DA7" w:rsidP="004E4DA7">
      <w:pPr>
        <w:spacing w:line="276" w:lineRule="auto"/>
        <w:ind w:right="425"/>
        <w:jc w:val="both"/>
        <w:rPr>
          <w:bCs/>
        </w:rPr>
      </w:pPr>
    </w:p>
    <w:p w14:paraId="400E55F9" w14:textId="00E870A0" w:rsidR="004E4DA7" w:rsidRPr="00001D30" w:rsidRDefault="004E4DA7" w:rsidP="004E4DA7">
      <w:pPr>
        <w:spacing w:line="276" w:lineRule="auto"/>
        <w:ind w:right="425"/>
        <w:jc w:val="both"/>
        <w:rPr>
          <w:bCs/>
        </w:rPr>
      </w:pPr>
      <w:r>
        <w:rPr>
          <w:bCs/>
        </w:rPr>
        <w:t xml:space="preserve">Entre otras acciones, la </w:t>
      </w:r>
      <w:r w:rsidR="00466D4C">
        <w:rPr>
          <w:bCs/>
        </w:rPr>
        <w:t xml:space="preserve">aseguradora </w:t>
      </w:r>
      <w:r>
        <w:rPr>
          <w:bCs/>
        </w:rPr>
        <w:t>va a ofrecer a sus empleados una formación que lleva por nombre “</w:t>
      </w:r>
      <w:r>
        <w:rPr>
          <w:bCs/>
          <w:i/>
        </w:rPr>
        <w:t>T</w:t>
      </w:r>
      <w:r w:rsidRPr="004E4DA7">
        <w:rPr>
          <w:bCs/>
          <w:i/>
        </w:rPr>
        <w:t>rato adecuado y selección inclusiva</w:t>
      </w:r>
      <w:r>
        <w:rPr>
          <w:bCs/>
          <w:i/>
        </w:rPr>
        <w:t>”</w:t>
      </w:r>
      <w:r w:rsidR="00E3450F">
        <w:rPr>
          <w:bCs/>
        </w:rPr>
        <w:t xml:space="preserve">. También se </w:t>
      </w:r>
      <w:r>
        <w:rPr>
          <w:bCs/>
        </w:rPr>
        <w:t xml:space="preserve">va a organizar una yincana de </w:t>
      </w:r>
      <w:r w:rsidR="008F1E08">
        <w:rPr>
          <w:bCs/>
        </w:rPr>
        <w:t xml:space="preserve">diversidad funcional </w:t>
      </w:r>
      <w:r>
        <w:rPr>
          <w:bCs/>
        </w:rPr>
        <w:t>en su edificio central de Barcelona</w:t>
      </w:r>
      <w:r w:rsidR="00107C4F">
        <w:rPr>
          <w:bCs/>
        </w:rPr>
        <w:t>, y</w:t>
      </w:r>
      <w:r>
        <w:rPr>
          <w:bCs/>
        </w:rPr>
        <w:t xml:space="preserve"> </w:t>
      </w:r>
      <w:r w:rsidR="00E3450F">
        <w:rPr>
          <w:bCs/>
        </w:rPr>
        <w:t xml:space="preserve">va a tener lugar una charla con la </w:t>
      </w:r>
      <w:r w:rsidR="00107C4F">
        <w:rPr>
          <w:bCs/>
        </w:rPr>
        <w:t xml:space="preserve">Laura Baena, </w:t>
      </w:r>
      <w:r w:rsidR="00E3450F">
        <w:rPr>
          <w:bCs/>
        </w:rPr>
        <w:t>fundadora de Malasmadres. Asimismo, se van a llevar a cabo</w:t>
      </w:r>
      <w:r w:rsidR="00466D4C">
        <w:rPr>
          <w:bCs/>
        </w:rPr>
        <w:t xml:space="preserve"> varias</w:t>
      </w:r>
      <w:r>
        <w:rPr>
          <w:bCs/>
        </w:rPr>
        <w:t xml:space="preserve"> actividades de voluntariado corporativo, centradas en el deporte adaptado</w:t>
      </w:r>
      <w:r w:rsidR="00E3450F">
        <w:rPr>
          <w:bCs/>
        </w:rPr>
        <w:t xml:space="preserve"> junto a la Fundación FDI</w:t>
      </w:r>
      <w:r>
        <w:rPr>
          <w:bCs/>
        </w:rPr>
        <w:t>, en Barcelona, Bilbao y A Coruña. Y, para concluir el mes, el 26 de mayo tendrá lugar una sesión presencial de Meet&amp;</w:t>
      </w:r>
      <w:r w:rsidRPr="004E4DA7">
        <w:rPr>
          <w:bCs/>
        </w:rPr>
        <w:t xml:space="preserve">Greet con la </w:t>
      </w:r>
      <w:r w:rsidRPr="00466D4C">
        <w:rPr>
          <w:bCs/>
        </w:rPr>
        <w:t>Pride Network</w:t>
      </w:r>
      <w:r w:rsidR="00466D4C">
        <w:rPr>
          <w:bCs/>
        </w:rPr>
        <w:t xml:space="preserve"> de Allianz</w:t>
      </w:r>
      <w:r>
        <w:rPr>
          <w:bCs/>
        </w:rPr>
        <w:t xml:space="preserve">, </w:t>
      </w:r>
      <w:r w:rsidR="00466D4C">
        <w:rPr>
          <w:bCs/>
        </w:rPr>
        <w:t xml:space="preserve">que trabaja para garantizar </w:t>
      </w:r>
      <w:r>
        <w:rPr>
          <w:bCs/>
        </w:rPr>
        <w:t xml:space="preserve">los derechos e igualdad de oportunidades </w:t>
      </w:r>
      <w:r w:rsidRPr="00466D4C">
        <w:rPr>
          <w:rFonts w:cs="Arial"/>
          <w:bCs/>
        </w:rPr>
        <w:t xml:space="preserve">del colectivo </w:t>
      </w:r>
      <w:r w:rsidRPr="00466D4C">
        <w:rPr>
          <w:rFonts w:cs="Arial"/>
          <w:color w:val="050505"/>
          <w:shd w:val="clear" w:color="auto" w:fill="FFFFFF"/>
        </w:rPr>
        <w:t>LGBTQ+</w:t>
      </w:r>
      <w:r w:rsidR="00466D4C" w:rsidRPr="00466D4C">
        <w:rPr>
          <w:rFonts w:cs="Arial"/>
          <w:color w:val="050505"/>
          <w:shd w:val="clear" w:color="auto" w:fill="FFFFFF"/>
        </w:rPr>
        <w:t xml:space="preserve"> a nivel global</w:t>
      </w:r>
      <w:r w:rsidRPr="00466D4C">
        <w:rPr>
          <w:rFonts w:cs="Arial"/>
          <w:color w:val="050505"/>
          <w:shd w:val="clear" w:color="auto" w:fill="FFFFFF"/>
        </w:rPr>
        <w:t>.</w:t>
      </w:r>
    </w:p>
    <w:p w14:paraId="070433BE" w14:textId="77777777" w:rsidR="004E4DA7" w:rsidRDefault="004E4DA7" w:rsidP="0036037E">
      <w:pPr>
        <w:spacing w:line="276" w:lineRule="auto"/>
        <w:ind w:right="425"/>
        <w:jc w:val="both"/>
        <w:rPr>
          <w:bCs/>
        </w:rPr>
      </w:pPr>
    </w:p>
    <w:p w14:paraId="2B70D6D1" w14:textId="19CF1BD1" w:rsidR="00001D30" w:rsidRPr="00001D30" w:rsidRDefault="00001D30" w:rsidP="00001D30">
      <w:pPr>
        <w:spacing w:line="276" w:lineRule="auto"/>
        <w:ind w:right="425"/>
        <w:jc w:val="both"/>
        <w:rPr>
          <w:bCs/>
        </w:rPr>
      </w:pPr>
      <w:r>
        <w:rPr>
          <w:bCs/>
        </w:rPr>
        <w:t>“</w:t>
      </w:r>
      <w:r w:rsidR="00EB166A" w:rsidRPr="00001D30">
        <w:rPr>
          <w:bCs/>
          <w:i/>
        </w:rPr>
        <w:t>En Allianz, la diversidad forma parte de nuestro ADN</w:t>
      </w:r>
      <w:r w:rsidRPr="00001D30">
        <w:rPr>
          <w:bCs/>
          <w:i/>
        </w:rPr>
        <w:t>. Se trata, de hecho, de</w:t>
      </w:r>
      <w:r w:rsidR="00EB166A" w:rsidRPr="00001D30">
        <w:rPr>
          <w:bCs/>
          <w:i/>
        </w:rPr>
        <w:t xml:space="preserve"> uno de los mayores compromisos que</w:t>
      </w:r>
      <w:r w:rsidRPr="00001D30">
        <w:rPr>
          <w:bCs/>
          <w:i/>
        </w:rPr>
        <w:t>,</w:t>
      </w:r>
      <w:r w:rsidR="00EB166A" w:rsidRPr="00001D30">
        <w:rPr>
          <w:bCs/>
          <w:i/>
        </w:rPr>
        <w:t xml:space="preserve"> como compañía</w:t>
      </w:r>
      <w:r w:rsidRPr="00001D30">
        <w:rPr>
          <w:bCs/>
          <w:i/>
        </w:rPr>
        <w:t>, tenemos con</w:t>
      </w:r>
      <w:r w:rsidR="00252FD3">
        <w:rPr>
          <w:bCs/>
          <w:i/>
        </w:rPr>
        <w:t xml:space="preserve"> nuestras personas y con la </w:t>
      </w:r>
      <w:r w:rsidR="00252FD3">
        <w:rPr>
          <w:bCs/>
          <w:i/>
        </w:rPr>
        <w:lastRenderedPageBreak/>
        <w:t>sociedad</w:t>
      </w:r>
      <w:r w:rsidR="00EB166A" w:rsidRPr="00001D30">
        <w:rPr>
          <w:bCs/>
          <w:i/>
        </w:rPr>
        <w:t>. Por ello, este año impulsamos de nuevo varias acciones y actividades en el marco del Mes Europeo de la Diversidad</w:t>
      </w:r>
      <w:r>
        <w:rPr>
          <w:bCs/>
        </w:rPr>
        <w:t>”</w:t>
      </w:r>
      <w:r w:rsidR="00252FD3">
        <w:rPr>
          <w:bCs/>
        </w:rPr>
        <w:t xml:space="preserve">, </w:t>
      </w:r>
      <w:r>
        <w:rPr>
          <w:bCs/>
        </w:rPr>
        <w:t xml:space="preserve">explica </w:t>
      </w:r>
      <w:r w:rsidRPr="00001D30">
        <w:rPr>
          <w:b/>
          <w:bCs/>
        </w:rPr>
        <w:t>Gisela Subirà</w:t>
      </w:r>
      <w:r w:rsidRPr="00001D30">
        <w:rPr>
          <w:bCs/>
        </w:rPr>
        <w:t xml:space="preserve">, </w:t>
      </w:r>
      <w:r>
        <w:rPr>
          <w:bCs/>
        </w:rPr>
        <w:t>Subdirectora General y Responsable de Recursos Humanos y Asesoría Jurídica &amp;</w:t>
      </w:r>
      <w:r w:rsidRPr="00001D30">
        <w:rPr>
          <w:bCs/>
        </w:rPr>
        <w:t xml:space="preserve"> Compliance</w:t>
      </w:r>
      <w:r>
        <w:rPr>
          <w:bCs/>
        </w:rPr>
        <w:t xml:space="preserve"> de Allianz Seguros</w:t>
      </w:r>
      <w:r w:rsidRPr="00001D30">
        <w:rPr>
          <w:bCs/>
        </w:rPr>
        <w:t>.</w:t>
      </w:r>
    </w:p>
    <w:p w14:paraId="4AB55948" w14:textId="33557622" w:rsidR="00EB166A" w:rsidRPr="00001D30" w:rsidRDefault="00EB166A" w:rsidP="0036037E">
      <w:pPr>
        <w:spacing w:line="276" w:lineRule="auto"/>
        <w:ind w:right="425"/>
        <w:jc w:val="both"/>
      </w:pPr>
    </w:p>
    <w:p w14:paraId="08C49D14" w14:textId="77777777" w:rsidR="007A68C2" w:rsidRPr="00530693" w:rsidRDefault="007A68C2" w:rsidP="007A68C2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la Diversidad y la Igualdad</w:t>
      </w:r>
    </w:p>
    <w:p w14:paraId="79CAC7F4" w14:textId="77777777" w:rsidR="007A68C2" w:rsidRDefault="007A68C2" w:rsidP="00AA7B4D">
      <w:pPr>
        <w:spacing w:line="276" w:lineRule="auto"/>
        <w:ind w:right="425"/>
        <w:jc w:val="both"/>
        <w:rPr>
          <w:lang w:val="es-ES_tradnl"/>
        </w:rPr>
      </w:pPr>
    </w:p>
    <w:p w14:paraId="7365C49D" w14:textId="11712BD4" w:rsidR="00A805A2" w:rsidRDefault="00BF6079" w:rsidP="20003D3A">
      <w:pPr>
        <w:spacing w:line="276" w:lineRule="auto"/>
        <w:ind w:right="425"/>
        <w:jc w:val="both"/>
      </w:pPr>
      <w:r w:rsidRPr="00606394">
        <w:rPr>
          <w:lang w:val="es-ES_tradnl"/>
        </w:rPr>
        <w:t>Allianz ha sido pionera en el sector asegurador en todo lo que se refiere a políticas de iguald</w:t>
      </w:r>
      <w:r w:rsidRPr="00187755">
        <w:rPr>
          <w:lang w:val="es-ES_tradnl"/>
        </w:rPr>
        <w:t>ad, a través de su Plan de Igualdad y de muchas otras iniciativas reflejadas en sus procesos organizativos y de gestión de la carrera profesional.</w:t>
      </w:r>
      <w:r w:rsidRPr="00863647">
        <w:rPr>
          <w:sz w:val="24"/>
          <w:szCs w:val="24"/>
          <w:lang w:val="es-ES_tradnl"/>
        </w:rPr>
        <w:t xml:space="preserve"> </w:t>
      </w:r>
      <w:r w:rsidR="00252308" w:rsidRPr="20003D3A">
        <w:t>Con su</w:t>
      </w:r>
      <w:r w:rsidR="00102AFA" w:rsidRPr="20003D3A">
        <w:t xml:space="preserve"> Plan de Igualdad</w:t>
      </w:r>
      <w:r w:rsidR="00252308" w:rsidRPr="20003D3A">
        <w:t xml:space="preserve">, </w:t>
      </w:r>
      <w:r w:rsidR="00D7280D" w:rsidRPr="20003D3A">
        <w:t>A</w:t>
      </w:r>
      <w:r w:rsidR="00252308" w:rsidRPr="20003D3A">
        <w:t xml:space="preserve">llianz </w:t>
      </w:r>
      <w:r w:rsidR="00102AFA" w:rsidRPr="20003D3A">
        <w:t xml:space="preserve">asume </w:t>
      </w:r>
      <w:r w:rsidR="00D7280D" w:rsidRPr="20003D3A">
        <w:t xml:space="preserve">el reto de mantener y desarrollar un entorno de trabajo en el que se respete y valore la diversidad y se promueva la </w:t>
      </w:r>
      <w:r w:rsidR="00DD75DE" w:rsidRPr="20003D3A">
        <w:t>i</w:t>
      </w:r>
      <w:r w:rsidR="00D7280D" w:rsidRPr="20003D3A">
        <w:t xml:space="preserve">gualdad de oportunidades, a todos los niveles y en todos los ámbitos de la compañía. </w:t>
      </w:r>
      <w:r w:rsidR="00A4609C" w:rsidRPr="20003D3A">
        <w:t>El Plan de Igualdad y las medidas de conciliación incorporados al Convenio de la compañía contribu</w:t>
      </w:r>
      <w:r w:rsidR="00502CBC" w:rsidRPr="20003D3A">
        <w:t>yeron a que Allianz Seguros est</w:t>
      </w:r>
      <w:r w:rsidR="007A68C2" w:rsidRPr="20003D3A">
        <w:t>é</w:t>
      </w:r>
      <w:r w:rsidR="00502CBC" w:rsidRPr="20003D3A">
        <w:t xml:space="preserve"> certificada como</w:t>
      </w:r>
      <w:hyperlink r:id="rId15">
        <w:r w:rsidR="00A4609C" w:rsidRPr="00877609">
          <w:rPr>
            <w:rStyle w:val="Hipervnculo"/>
            <w:u w:val="none"/>
          </w:rPr>
          <w:t xml:space="preserve"> </w:t>
        </w:r>
        <w:r w:rsidR="00A4609C" w:rsidRPr="20003D3A">
          <w:rPr>
            <w:rStyle w:val="Hipervnculo"/>
          </w:rPr>
          <w:t>Top Employer</w:t>
        </w:r>
      </w:hyperlink>
      <w:r w:rsidR="00102AFA" w:rsidRPr="20003D3A">
        <w:t xml:space="preserve">, por </w:t>
      </w:r>
      <w:r w:rsidR="00D26B2E" w:rsidRPr="20003D3A">
        <w:t>quinto</w:t>
      </w:r>
      <w:r w:rsidR="00102AFA" w:rsidRPr="20003D3A">
        <w:t xml:space="preserve"> año consecutivo.</w:t>
      </w:r>
      <w:r w:rsidR="008F1E08" w:rsidRPr="008F1E08">
        <w:rPr>
          <w:rFonts w:cs="Arial"/>
          <w:color w:val="414141"/>
          <w:sz w:val="21"/>
          <w:szCs w:val="21"/>
          <w:shd w:val="clear" w:color="auto" w:fill="FFFFFF"/>
        </w:rPr>
        <w:t xml:space="preserve"> </w:t>
      </w:r>
    </w:p>
    <w:p w14:paraId="2234A74F" w14:textId="77777777" w:rsidR="009962FE" w:rsidRDefault="009962FE" w:rsidP="0036037E">
      <w:pPr>
        <w:spacing w:line="276" w:lineRule="auto"/>
        <w:ind w:right="425"/>
        <w:jc w:val="both"/>
        <w:rPr>
          <w:lang w:val="es-ES_tradnl"/>
        </w:rPr>
      </w:pPr>
    </w:p>
    <w:p w14:paraId="5903474E" w14:textId="47D3AB75" w:rsidR="00A805A2" w:rsidRDefault="00A805A2" w:rsidP="0036037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Además, Allianz cuenta con la figura del Sponsor de la Igualdad y la Diversidad, un rol configurado en la Comisión de Igualdad en la que intervienen representantes de los trabajadores y de la compañía y cuya misión es velar por que las actuaciones, planes y estrategias de la compañía tengan en cuenta los principios de diversidad e igualdad de oportunidades que marca el II Plan de Igualdad de Allianz.</w:t>
      </w:r>
      <w:r w:rsidR="00BF6079">
        <w:rPr>
          <w:lang w:val="es-ES_tradnl"/>
        </w:rPr>
        <w:t xml:space="preserve"> También cuenta con NEO (Network for Equal Opportunities), una red interna con la que la plantilla trabaja y lanza iniciativas para la igualdad de oportunidades</w:t>
      </w:r>
      <w:r w:rsidR="00E3450F">
        <w:rPr>
          <w:lang w:val="es-ES_tradnl"/>
        </w:rPr>
        <w:t xml:space="preserve"> entre hombres y mujeres, y la P</w:t>
      </w:r>
      <w:bookmarkStart w:id="0" w:name="_GoBack"/>
      <w:bookmarkEnd w:id="0"/>
      <w:r w:rsidR="00E3450F">
        <w:rPr>
          <w:lang w:val="es-ES_tradnl"/>
        </w:rPr>
        <w:t>ride Network, la red que centra sus esfuerzos en la igualdad de oportunidades para el colectivo LGTBQ+.</w:t>
      </w:r>
    </w:p>
    <w:p w14:paraId="6DD371B8" w14:textId="77777777" w:rsidR="00D7280D" w:rsidRPr="00D7280D" w:rsidRDefault="00D7280D" w:rsidP="0036037E">
      <w:pPr>
        <w:spacing w:line="276" w:lineRule="auto"/>
        <w:ind w:right="425"/>
        <w:jc w:val="both"/>
        <w:rPr>
          <w:lang w:val="es-ES_tradnl"/>
        </w:rPr>
      </w:pPr>
    </w:p>
    <w:p w14:paraId="63BE9FBF" w14:textId="05A32A75" w:rsidR="007243EC" w:rsidRPr="007243EC" w:rsidRDefault="00BF6079" w:rsidP="0036037E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Además, la compañía</w:t>
      </w:r>
      <w:r w:rsidR="00C141D6">
        <w:rPr>
          <w:lang w:val="es-ES_tradnl"/>
        </w:rPr>
        <w:t xml:space="preserve"> ha obtenido varios reconocimientos externos en materia de igualdad en los últimos años. </w:t>
      </w:r>
      <w:r w:rsidR="003E3734">
        <w:rPr>
          <w:lang w:val="es-ES_tradnl"/>
        </w:rPr>
        <w:t xml:space="preserve">Cuenta con </w:t>
      </w:r>
      <w:r w:rsidR="00C141D6">
        <w:rPr>
          <w:lang w:val="es-ES_tradnl"/>
        </w:rPr>
        <w:t xml:space="preserve">el distintivo </w:t>
      </w:r>
      <w:r w:rsidR="00C141D6" w:rsidRPr="004E1CB0">
        <w:rPr>
          <w:i/>
          <w:lang w:val="es-ES_tradnl"/>
        </w:rPr>
        <w:t>Igualdad en la Empresa</w:t>
      </w:r>
      <w:r w:rsidR="00C141D6">
        <w:rPr>
          <w:i/>
          <w:lang w:val="es-ES_tradnl"/>
        </w:rPr>
        <w:t xml:space="preserve">, </w:t>
      </w:r>
      <w:r w:rsidR="00C141D6">
        <w:rPr>
          <w:lang w:val="es-ES_tradnl"/>
        </w:rPr>
        <w:t xml:space="preserve">otorgado </w:t>
      </w:r>
      <w:r w:rsidR="003E3734">
        <w:rPr>
          <w:lang w:val="es-ES_tradnl"/>
        </w:rPr>
        <w:t>por el Ministerio de</w:t>
      </w:r>
      <w:r w:rsidR="00DD75DE">
        <w:rPr>
          <w:lang w:val="es-ES_tradnl"/>
        </w:rPr>
        <w:t xml:space="preserve"> Igualdad</w:t>
      </w:r>
      <w:r w:rsidR="003E3734">
        <w:rPr>
          <w:lang w:val="es-ES_tradnl"/>
        </w:rPr>
        <w:t xml:space="preserve"> </w:t>
      </w:r>
      <w:r w:rsidR="00C141D6" w:rsidRPr="004E1CB0">
        <w:rPr>
          <w:lang w:val="es-ES_tradnl"/>
        </w:rPr>
        <w:t xml:space="preserve">a las empresas que destacan por sus políticas de igualdad. </w:t>
      </w:r>
      <w:r w:rsidR="008F1E08">
        <w:rPr>
          <w:lang w:val="es-ES_tradnl"/>
        </w:rPr>
        <w:t>Asimismo</w:t>
      </w:r>
      <w:r w:rsidR="007243EC">
        <w:rPr>
          <w:lang w:val="es-ES_tradnl"/>
        </w:rPr>
        <w:t xml:space="preserve">, a nivel global, la compañía cuenta con un </w:t>
      </w:r>
      <w:r w:rsidR="00CA057A">
        <w:rPr>
          <w:lang w:val="es-ES_tradnl"/>
        </w:rPr>
        <w:t>Diversity Council</w:t>
      </w:r>
      <w:r w:rsidR="007243EC">
        <w:rPr>
          <w:lang w:val="es-ES_tradnl"/>
        </w:rPr>
        <w:t xml:space="preserve"> cuya misión es asegurarse de que la compañía está aprovechando al máximo todas las capacidades de talento dentro del Grupo</w:t>
      </w:r>
      <w:r w:rsidR="00DD75DE">
        <w:rPr>
          <w:lang w:val="es-ES_tradnl"/>
        </w:rPr>
        <w:t xml:space="preserve"> Allianz</w:t>
      </w:r>
      <w:r w:rsidR="007243EC">
        <w:rPr>
          <w:lang w:val="es-ES_tradnl"/>
        </w:rPr>
        <w:t xml:space="preserve">, </w:t>
      </w:r>
      <w:r w:rsidR="007243EC" w:rsidRPr="00A37589">
        <w:rPr>
          <w:lang w:val="es-ES_tradnl"/>
        </w:rPr>
        <w:t xml:space="preserve">aprovechando el impacto que tienen los diversos equipos en un mejor rendimiento y maximizando el potencial de personas </w:t>
      </w:r>
      <w:r w:rsidR="007243EC" w:rsidRPr="002551B1">
        <w:rPr>
          <w:lang w:val="es-ES_tradnl"/>
        </w:rPr>
        <w:t xml:space="preserve">diversas </w:t>
      </w:r>
      <w:r w:rsidR="007243EC" w:rsidRPr="00A37589">
        <w:rPr>
          <w:lang w:val="es-ES_tradnl"/>
        </w:rPr>
        <w:t>como</w:t>
      </w:r>
      <w:r w:rsidR="007243EC">
        <w:rPr>
          <w:lang w:val="es-ES_tradnl"/>
        </w:rPr>
        <w:t xml:space="preserve"> lo son los</w:t>
      </w:r>
      <w:r w:rsidR="007243EC" w:rsidRPr="00A37589">
        <w:rPr>
          <w:lang w:val="es-ES_tradnl"/>
        </w:rPr>
        <w:t xml:space="preserve"> clientes. </w:t>
      </w:r>
    </w:p>
    <w:p w14:paraId="23033EA0" w14:textId="77777777" w:rsidR="00F3327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77777777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13.000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</w:t>
      </w:r>
      <w:r w:rsidRPr="001211A2">
        <w:rPr>
          <w:rFonts w:eastAsia="Arial" w:cs="Arial"/>
          <w:lang w:val="es-ES_tradnl" w:eastAsia="es-ES"/>
        </w:rPr>
        <w:lastRenderedPageBreak/>
        <w:t>de Vida, Autos, Hogar, Accidentes, o Salud, pasando por Multirriesgos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6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7"/>
      <w:footerReference w:type="default" r:id="rId18"/>
      <w:headerReference w:type="first" r:id="rId19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00D" w16cex:dateUtc="2022-03-01T22:45:00Z"/>
  <w16cex:commentExtensible w16cex:durableId="25C8B07E" w16cex:dateUtc="2022-03-01T22:47:00Z"/>
  <w16cex:commentExtensible w16cex:durableId="25C8B119" w16cex:dateUtc="2022-03-01T22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98C" w14:textId="77777777" w:rsidR="00EB0DF0" w:rsidRDefault="00EB0DF0">
      <w:r>
        <w:separator/>
      </w:r>
    </w:p>
  </w:endnote>
  <w:endnote w:type="continuationSeparator" w:id="0">
    <w:p w14:paraId="17096388" w14:textId="77777777" w:rsidR="00EB0DF0" w:rsidRDefault="00EB0DF0">
      <w:r>
        <w:continuationSeparator/>
      </w:r>
    </w:p>
  </w:endnote>
  <w:endnote w:type="continuationNotice" w:id="1">
    <w:p w14:paraId="4186A46D" w14:textId="77777777" w:rsidR="00EB0DF0" w:rsidRDefault="00EB0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877609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D7791" w14:textId="77777777" w:rsidR="00EB0DF0" w:rsidRDefault="00EB0DF0">
      <w:r>
        <w:separator/>
      </w:r>
    </w:p>
  </w:footnote>
  <w:footnote w:type="continuationSeparator" w:id="0">
    <w:p w14:paraId="3642C152" w14:textId="77777777" w:rsidR="00EB0DF0" w:rsidRDefault="00EB0DF0">
      <w:r>
        <w:continuationSeparator/>
      </w:r>
    </w:p>
  </w:footnote>
  <w:footnote w:type="continuationNotice" w:id="1">
    <w:p w14:paraId="0EC144C9" w14:textId="77777777" w:rsidR="00EB0DF0" w:rsidRDefault="00EB0D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3D99C" w14:textId="458B177E" w:rsidR="00721CDE" w:rsidRDefault="00721CDE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D08E1C" wp14:editId="65A9FE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62c0433ea07c741bc9ba3d85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MSIPCM62c0433ea07c741bc9ba3d85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DD&#10;xzwQMgMAAK0GAAAOAAAAAAAAAAAAAAAAAC4CAABkcnMvZTJvRG9jLnhtbFBLAQItABQABgAIAAAA&#10;IQDJxVNS3AAAAAcBAAAPAAAAAAAAAAAAAAAAAIwFAABkcnMvZG93bnJldi54bWxQSwUGAAAAAAQA&#10;BADzAAAAlQYAAAAA&#10;" o:allowincell="f" filled="f" stroked="f">
              <v:textbox inset=",0,,0">
                <w:txbxContent>
                  <w:p w14:paraId="344254BB" w14:textId="77777777" w:rsidR="00721CDE" w:rsidRPr="00FE3D44" w:rsidRDefault="00721CDE" w:rsidP="00FE3D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E8BA5E" wp14:editId="3B6809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62a244589a769890376529fa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MSIPCM62a244589a769890376529fa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CPaia43AwAAtgYAAA4AAAAAAAAAAAAAAAAALgIAAGRycy9lMm9Eb2MueG1sUEsBAi0AFAAG&#10;AAgAAAAhAMnFU1LcAAAABwEAAA8AAAAAAAAAAAAAAAAAkQUAAGRycy9kb3ducmV2LnhtbFBLBQYA&#10;AAAABAAEAPMAAACaBgAAAAA=&#10;" o:allowincell="f" filled="f" stroked="f">
              <v:textbox inset=",0,,0">
                <w:txbxContent>
                  <w:p w14:paraId="36A58F8F" w14:textId="77777777" w:rsidR="00721CDE" w:rsidRPr="00FE3D44" w:rsidRDefault="00721CDE" w:rsidP="00FE3D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1D30"/>
    <w:rsid w:val="00005917"/>
    <w:rsid w:val="00011A40"/>
    <w:rsid w:val="0001405B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2AFA"/>
    <w:rsid w:val="00102E54"/>
    <w:rsid w:val="00107C4F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3E0A"/>
    <w:rsid w:val="00144166"/>
    <w:rsid w:val="00144FFE"/>
    <w:rsid w:val="00146905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52FD3"/>
    <w:rsid w:val="002645BF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5B0E"/>
    <w:rsid w:val="00456686"/>
    <w:rsid w:val="00456A62"/>
    <w:rsid w:val="00457CED"/>
    <w:rsid w:val="00462BC0"/>
    <w:rsid w:val="00466D4C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4DA7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5C17"/>
    <w:rsid w:val="0059619A"/>
    <w:rsid w:val="005973C7"/>
    <w:rsid w:val="005A190E"/>
    <w:rsid w:val="005A1A5B"/>
    <w:rsid w:val="005A78D7"/>
    <w:rsid w:val="005B07B6"/>
    <w:rsid w:val="005B26DA"/>
    <w:rsid w:val="005B3E12"/>
    <w:rsid w:val="005B3EC3"/>
    <w:rsid w:val="005B5672"/>
    <w:rsid w:val="005C2FD3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3315"/>
    <w:rsid w:val="00634FC0"/>
    <w:rsid w:val="0064039C"/>
    <w:rsid w:val="006452DB"/>
    <w:rsid w:val="006467A1"/>
    <w:rsid w:val="00653139"/>
    <w:rsid w:val="00653978"/>
    <w:rsid w:val="006546A0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4319"/>
    <w:rsid w:val="006D5713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36C5"/>
    <w:rsid w:val="007049C7"/>
    <w:rsid w:val="00704B09"/>
    <w:rsid w:val="00706C34"/>
    <w:rsid w:val="00710601"/>
    <w:rsid w:val="007141F1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15C7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5F72"/>
    <w:rsid w:val="00877609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6413"/>
    <w:rsid w:val="008A679C"/>
    <w:rsid w:val="008A6B6C"/>
    <w:rsid w:val="008B07D0"/>
    <w:rsid w:val="008B22BA"/>
    <w:rsid w:val="008B5D42"/>
    <w:rsid w:val="008B6F78"/>
    <w:rsid w:val="008B765B"/>
    <w:rsid w:val="008C0958"/>
    <w:rsid w:val="008C15A2"/>
    <w:rsid w:val="008C3955"/>
    <w:rsid w:val="008C7D4F"/>
    <w:rsid w:val="008D3140"/>
    <w:rsid w:val="008D688F"/>
    <w:rsid w:val="008D7BE8"/>
    <w:rsid w:val="008D7F6E"/>
    <w:rsid w:val="008E10D1"/>
    <w:rsid w:val="008E23A8"/>
    <w:rsid w:val="008F1C24"/>
    <w:rsid w:val="008F1E0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70A3"/>
    <w:rsid w:val="00935CDA"/>
    <w:rsid w:val="0094122B"/>
    <w:rsid w:val="00943F2A"/>
    <w:rsid w:val="0094581C"/>
    <w:rsid w:val="009507F1"/>
    <w:rsid w:val="00953345"/>
    <w:rsid w:val="00953F41"/>
    <w:rsid w:val="00953FF4"/>
    <w:rsid w:val="00956FCD"/>
    <w:rsid w:val="009614A6"/>
    <w:rsid w:val="00962423"/>
    <w:rsid w:val="00962A46"/>
    <w:rsid w:val="009662AF"/>
    <w:rsid w:val="00970227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A00DBF"/>
    <w:rsid w:val="00A0297C"/>
    <w:rsid w:val="00A03081"/>
    <w:rsid w:val="00A03F08"/>
    <w:rsid w:val="00A167A2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07BB"/>
    <w:rsid w:val="00A91950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3FF9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615D"/>
    <w:rsid w:val="00BB131E"/>
    <w:rsid w:val="00BB173E"/>
    <w:rsid w:val="00BB1DF2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82548"/>
    <w:rsid w:val="00C8491D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60E01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109A"/>
    <w:rsid w:val="00E157B1"/>
    <w:rsid w:val="00E1656D"/>
    <w:rsid w:val="00E16E5F"/>
    <w:rsid w:val="00E225D9"/>
    <w:rsid w:val="00E24437"/>
    <w:rsid w:val="00E2446E"/>
    <w:rsid w:val="00E27161"/>
    <w:rsid w:val="00E32FAB"/>
    <w:rsid w:val="00E3372B"/>
    <w:rsid w:val="00E3450F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A6BCD"/>
    <w:rsid w:val="00EB0795"/>
    <w:rsid w:val="00EB0DF0"/>
    <w:rsid w:val="00EB0ED1"/>
    <w:rsid w:val="00EB166A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6999"/>
    <w:rsid w:val="00F02D7C"/>
    <w:rsid w:val="00F0603A"/>
    <w:rsid w:val="00F12820"/>
    <w:rsid w:val="00F16785"/>
    <w:rsid w:val="00F203A5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3D44"/>
    <w:rsid w:val="00FE76D2"/>
    <w:rsid w:val="00FE77AE"/>
    <w:rsid w:val="00FF35E8"/>
    <w:rsid w:val="00FF3FFB"/>
    <w:rsid w:val="00FF4263"/>
    <w:rsid w:val="00FF4631"/>
    <w:rsid w:val="00FF566B"/>
    <w:rsid w:val="00FF7A35"/>
    <w:rsid w:val="20003D3A"/>
    <w:rsid w:val="24F2338F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B73CDE"/>
  <w15:chartTrackingRefBased/>
  <w15:docId w15:val="{98F64C58-5529-4864-82D5-25357C9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aciondiversidad.com/firma-charter-diversidad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aciondiversidad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es/descubre-allianz/actualidad/enlaces-de-inte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diversidad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p-employers.com/es/companyprofiles/es/allianz-seguros/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diversity2022.eu/es/mes-europeo-de-la-diversidad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77af8951614151240e681138e8077f8f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d505c190817dd7449f748b5b7ca79fa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</ds:schemaRefs>
</ds:datastoreItem>
</file>

<file path=customXml/itemProps2.xml><?xml version="1.0" encoding="utf-8"?>
<ds:datastoreItem xmlns:ds="http://schemas.openxmlformats.org/officeDocument/2006/customXml" ds:itemID="{54C4C07D-BCB3-441A-8681-6C2411496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85D27-EB8B-47C9-9704-86C7BB76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86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Sendra Pañellas, Helena</cp:lastModifiedBy>
  <cp:revision>8</cp:revision>
  <cp:lastPrinted>2010-03-10T02:56:00Z</cp:lastPrinted>
  <dcterms:created xsi:type="dcterms:W3CDTF">2022-05-02T10:28:00Z</dcterms:created>
  <dcterms:modified xsi:type="dcterms:W3CDTF">2022-05-03T09:37:00Z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OfficeDocumentSecurity_02052022122830">
    <vt:lpwstr>02052022122830;e104271;0</vt:lpwstr>
  </property>
  <property fmtid="{D5CDD505-2E9C-101B-9397-08002B2CF9AE}" pid="132" name="OfficeDocumentSecurity_02052022123917">
    <vt:lpwstr>02052022123917;e104271;0</vt:lpwstr>
  </property>
  <property fmtid="{D5CDD505-2E9C-101B-9397-08002B2CF9AE}" pid="133" name="OfficeDocumentSecurity_02052022124919">
    <vt:lpwstr>02052022124919;e104271;0</vt:lpwstr>
  </property>
  <property fmtid="{D5CDD505-2E9C-101B-9397-08002B2CF9AE}" pid="134" name="OfficeDocumentSecurity_02052022125103">
    <vt:lpwstr>02052022125103;e104271;0</vt:lpwstr>
  </property>
  <property fmtid="{D5CDD505-2E9C-101B-9397-08002B2CF9AE}" pid="135" name="OfficeDocumentSecurity_02052022130854">
    <vt:lpwstr>02052022130854;e104271;0</vt:lpwstr>
  </property>
  <property fmtid="{D5CDD505-2E9C-101B-9397-08002B2CF9AE}" pid="136" name="OfficeDocumentSecurity_02052022131854">
    <vt:lpwstr>02052022131854;e104271;0</vt:lpwstr>
  </property>
  <property fmtid="{D5CDD505-2E9C-101B-9397-08002B2CF9AE}" pid="137" name="OfficeDocumentSecurity_02052022132900">
    <vt:lpwstr>02052022132900;e104271;0</vt:lpwstr>
  </property>
  <property fmtid="{D5CDD505-2E9C-101B-9397-08002B2CF9AE}" pid="138" name="OfficeDocumentSecurity_02052022133900">
    <vt:lpwstr>02052022133900;e104271;0</vt:lpwstr>
  </property>
  <property fmtid="{D5CDD505-2E9C-101B-9397-08002B2CF9AE}" pid="139" name="OfficeDocumentSecurity_02052022134227">
    <vt:lpwstr>02052022134227;e104271;0</vt:lpwstr>
  </property>
  <property fmtid="{D5CDD505-2E9C-101B-9397-08002B2CF9AE}" pid="140" name="OfficeDocumentSecurity_02052022145915">
    <vt:lpwstr>02052022145915;e006418;0</vt:lpwstr>
  </property>
  <property fmtid="{D5CDD505-2E9C-101B-9397-08002B2CF9AE}" pid="141" name="OfficeDocumentSecurity_03052022110947">
    <vt:lpwstr>03052022110947;e104271;0</vt:lpwstr>
  </property>
  <property fmtid="{D5CDD505-2E9C-101B-9397-08002B2CF9AE}" pid="142" name="MSIP_Label_863bc15e-e7bf-41c1-bdb3-03882d8a2e2c_Enabled">
    <vt:lpwstr>true</vt:lpwstr>
  </property>
  <property fmtid="{D5CDD505-2E9C-101B-9397-08002B2CF9AE}" pid="143" name="MSIP_Label_863bc15e-e7bf-41c1-bdb3-03882d8a2e2c_SetDate">
    <vt:lpwstr>2022-05-03T09:37:21Z</vt:lpwstr>
  </property>
  <property fmtid="{D5CDD505-2E9C-101B-9397-08002B2CF9AE}" pid="144" name="MSIP_Label_863bc15e-e7bf-41c1-bdb3-03882d8a2e2c_Method">
    <vt:lpwstr>Privileged</vt:lpwstr>
  </property>
  <property fmtid="{D5CDD505-2E9C-101B-9397-08002B2CF9AE}" pid="145" name="MSIP_Label_863bc15e-e7bf-41c1-bdb3-03882d8a2e2c_Name">
    <vt:lpwstr>863bc15e-e7bf-41c1-bdb3-03882d8a2e2c</vt:lpwstr>
  </property>
  <property fmtid="{D5CDD505-2E9C-101B-9397-08002B2CF9AE}" pid="146" name="MSIP_Label_863bc15e-e7bf-41c1-bdb3-03882d8a2e2c_SiteId">
    <vt:lpwstr>6e06e42d-6925-47c6-b9e7-9581c7ca302a</vt:lpwstr>
  </property>
  <property fmtid="{D5CDD505-2E9C-101B-9397-08002B2CF9AE}" pid="147" name="MSIP_Label_863bc15e-e7bf-41c1-bdb3-03882d8a2e2c_ActionId">
    <vt:lpwstr>06ade6a3-e339-4372-ba61-4ce791ae1f44</vt:lpwstr>
  </property>
  <property fmtid="{D5CDD505-2E9C-101B-9397-08002B2CF9AE}" pid="148" name="MSIP_Label_863bc15e-e7bf-41c1-bdb3-03882d8a2e2c_ContentBits">
    <vt:lpwstr>1</vt:lpwstr>
  </property>
  <property fmtid="{D5CDD505-2E9C-101B-9397-08002B2CF9AE}" pid="149" name="OfficeDocumentSecurity_03052022113722">
    <vt:lpwstr>03052022113722;e104271;0</vt:lpwstr>
  </property>
</Properties>
</file>