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5F63" w14:textId="7EEA0507" w:rsidR="00EE7A96" w:rsidRPr="00941918" w:rsidRDefault="00EE7A96" w:rsidP="00EE7A96">
      <w:pPr>
        <w:spacing w:beforeLines="120" w:before="288" w:afterLines="120" w:after="288" w:line="240" w:lineRule="auto"/>
        <w:jc w:val="center"/>
        <w:rPr>
          <w:rFonts w:ascii="Allianz Neo" w:hAnsi="Allianz Neo" w:cstheme="majorBidi"/>
          <w:b/>
          <w:bCs/>
          <w:sz w:val="26"/>
          <w:szCs w:val="26"/>
        </w:rPr>
      </w:pPr>
      <w:r>
        <w:rPr>
          <w:rFonts w:ascii="Allianz Neo" w:hAnsi="Allianz Neo" w:cstheme="majorBidi"/>
          <w:b/>
          <w:bCs/>
          <w:sz w:val="26"/>
          <w:szCs w:val="26"/>
        </w:rPr>
        <w:t>A</w:t>
      </w:r>
      <w:r w:rsidRPr="00EE7A96">
        <w:rPr>
          <w:rFonts w:ascii="Allianz Neo" w:hAnsi="Allianz Neo" w:cstheme="majorBidi"/>
          <w:b/>
          <w:bCs/>
          <w:sz w:val="26"/>
          <w:szCs w:val="26"/>
        </w:rPr>
        <w:t xml:space="preserve">llianz y Telpark se alían para ofrecer ventajas </w:t>
      </w:r>
      <w:r w:rsidRPr="00941918">
        <w:rPr>
          <w:rFonts w:ascii="Allianz Neo" w:hAnsi="Allianz Neo" w:cstheme="majorBidi"/>
          <w:b/>
          <w:bCs/>
          <w:sz w:val="26"/>
          <w:szCs w:val="26"/>
        </w:rPr>
        <w:t>cruzadas y descuentos en seguros y movilidad</w:t>
      </w:r>
    </w:p>
    <w:p w14:paraId="5581AACE" w14:textId="0EB72937" w:rsidR="00EB5B34" w:rsidRPr="00063F0B" w:rsidRDefault="00EF3AA1" w:rsidP="00063F0B">
      <w:pPr>
        <w:pStyle w:val="Prrafodelista"/>
        <w:numPr>
          <w:ilvl w:val="0"/>
          <w:numId w:val="9"/>
        </w:numPr>
        <w:spacing w:beforeLines="120" w:before="288" w:afterLines="120" w:after="288" w:line="240" w:lineRule="auto"/>
        <w:rPr>
          <w:rFonts w:ascii="Allianz Neo" w:hAnsi="Allianz Neo" w:cstheme="majorBidi"/>
          <w:i/>
          <w:iCs/>
          <w:sz w:val="20"/>
          <w:szCs w:val="20"/>
        </w:rPr>
      </w:pPr>
      <w:r w:rsidRPr="00941918">
        <w:rPr>
          <w:rFonts w:ascii="Allianz Neo" w:hAnsi="Allianz Neo" w:cstheme="majorBidi"/>
          <w:i/>
          <w:iCs/>
          <w:sz w:val="20"/>
          <w:szCs w:val="20"/>
        </w:rPr>
        <w:t xml:space="preserve">Ambas compañías firman una alianza </w:t>
      </w:r>
      <w:r w:rsidR="00EE7A96" w:rsidRPr="00941918">
        <w:rPr>
          <w:rFonts w:ascii="Allianz Neo" w:hAnsi="Allianz Neo" w:cstheme="majorBidi"/>
          <w:i/>
          <w:iCs/>
          <w:sz w:val="20"/>
          <w:szCs w:val="20"/>
        </w:rPr>
        <w:t>para ofrecer</w:t>
      </w:r>
      <w:r w:rsidR="007C2AEF" w:rsidRPr="00941918">
        <w:rPr>
          <w:rFonts w:ascii="Allianz Neo" w:hAnsi="Allianz Neo" w:cstheme="majorBidi"/>
          <w:i/>
          <w:iCs/>
          <w:sz w:val="20"/>
          <w:szCs w:val="20"/>
        </w:rPr>
        <w:t xml:space="preserve"> a </w:t>
      </w:r>
      <w:r w:rsidR="007377B1" w:rsidRPr="00941918">
        <w:rPr>
          <w:rFonts w:ascii="Allianz Neo" w:hAnsi="Allianz Neo" w:cstheme="majorBidi"/>
          <w:i/>
          <w:iCs/>
          <w:sz w:val="20"/>
          <w:szCs w:val="20"/>
        </w:rPr>
        <w:t xml:space="preserve">sus clientes descuentos y </w:t>
      </w:r>
      <w:r w:rsidR="007377B1" w:rsidRPr="00063F0B">
        <w:rPr>
          <w:rFonts w:ascii="Allianz Neo" w:hAnsi="Allianz Neo" w:cstheme="majorBidi"/>
          <w:i/>
          <w:iCs/>
          <w:sz w:val="20"/>
          <w:szCs w:val="20"/>
        </w:rPr>
        <w:t>beneficios exclusivos en sus plataformas, reforzando la retención y el vínculo con cada marca.</w:t>
      </w:r>
    </w:p>
    <w:p w14:paraId="1A597A54" w14:textId="423A14B9" w:rsidR="00EE7A96" w:rsidRPr="00063F0B" w:rsidRDefault="00EE7A96" w:rsidP="00EE7A96">
      <w:pPr>
        <w:pStyle w:val="Prrafodelista"/>
        <w:numPr>
          <w:ilvl w:val="0"/>
          <w:numId w:val="9"/>
        </w:numPr>
        <w:spacing w:beforeLines="120" w:before="288" w:afterLines="120" w:after="288" w:line="240" w:lineRule="auto"/>
        <w:rPr>
          <w:rFonts w:ascii="Allianz Neo" w:hAnsi="Allianz Neo" w:cstheme="majorBidi"/>
          <w:sz w:val="20"/>
          <w:szCs w:val="20"/>
        </w:rPr>
      </w:pPr>
      <w:r w:rsidRPr="00EE7A96">
        <w:rPr>
          <w:rFonts w:ascii="Allianz Neo" w:hAnsi="Allianz Neo" w:cstheme="majorBidi"/>
          <w:i/>
          <w:iCs/>
          <w:sz w:val="20"/>
          <w:szCs w:val="20"/>
        </w:rPr>
        <w:t>El acuerdo</w:t>
      </w:r>
      <w:r w:rsidR="00B3704C">
        <w:rPr>
          <w:rFonts w:ascii="Allianz Neo" w:hAnsi="Allianz Neo" w:cstheme="majorBidi"/>
          <w:i/>
          <w:iCs/>
          <w:sz w:val="20"/>
          <w:szCs w:val="20"/>
        </w:rPr>
        <w:t xml:space="preserve"> que</w:t>
      </w:r>
      <w:r w:rsidRPr="00EE7A96">
        <w:rPr>
          <w:rFonts w:ascii="Allianz Neo" w:hAnsi="Allianz Neo" w:cstheme="majorBidi"/>
          <w:i/>
          <w:iCs/>
          <w:sz w:val="20"/>
          <w:szCs w:val="20"/>
        </w:rPr>
        <w:t xml:space="preserve"> conecta infraestructura física, plataformas digitales y tecnología para desarrollar nuevos modelos de relación y distribución arranca el 20 de </w:t>
      </w:r>
      <w:r w:rsidR="004152B6">
        <w:rPr>
          <w:rFonts w:ascii="Allianz Neo" w:hAnsi="Allianz Neo" w:cstheme="majorBidi"/>
          <w:i/>
          <w:iCs/>
          <w:sz w:val="20"/>
          <w:szCs w:val="20"/>
        </w:rPr>
        <w:t xml:space="preserve">mayo </w:t>
      </w:r>
      <w:r w:rsidRPr="00EE7A96">
        <w:rPr>
          <w:rFonts w:ascii="Allianz Neo" w:hAnsi="Allianz Neo" w:cstheme="majorBidi"/>
          <w:i/>
          <w:iCs/>
          <w:sz w:val="20"/>
          <w:szCs w:val="20"/>
        </w:rPr>
        <w:t>en toda España y se materializará a través de la APP de Telpark y en sus parkings de diferentes ciudades española</w:t>
      </w:r>
    </w:p>
    <w:p w14:paraId="26515E08" w14:textId="14200E03" w:rsidR="0048577A" w:rsidRPr="00EE7A96" w:rsidRDefault="0048577A" w:rsidP="00EE7A96">
      <w:pPr>
        <w:spacing w:beforeLines="120" w:before="288" w:afterLines="120" w:after="288" w:line="240" w:lineRule="auto"/>
        <w:jc w:val="both"/>
        <w:rPr>
          <w:rFonts w:ascii="Allianz Neo" w:hAnsi="Allianz Neo" w:cstheme="majorBidi"/>
          <w:sz w:val="20"/>
          <w:szCs w:val="20"/>
        </w:rPr>
      </w:pPr>
      <w:r w:rsidRPr="00EE7A96">
        <w:rPr>
          <w:rFonts w:ascii="Allianz Neo" w:hAnsi="Allianz Neo" w:cstheme="majorBidi"/>
          <w:sz w:val="20"/>
          <w:szCs w:val="20"/>
        </w:rPr>
        <w:t xml:space="preserve">Madrid, </w:t>
      </w:r>
      <w:r w:rsidR="006444F2" w:rsidRPr="00EE7A96">
        <w:rPr>
          <w:rFonts w:ascii="Allianz Neo" w:hAnsi="Allianz Neo" w:cstheme="majorBidi"/>
          <w:sz w:val="20"/>
          <w:szCs w:val="20"/>
        </w:rPr>
        <w:t xml:space="preserve">20 </w:t>
      </w:r>
      <w:r w:rsidRPr="00EE7A96">
        <w:rPr>
          <w:rFonts w:ascii="Allianz Neo" w:hAnsi="Allianz Neo" w:cstheme="majorBidi"/>
          <w:sz w:val="20"/>
          <w:szCs w:val="20"/>
        </w:rPr>
        <w:t xml:space="preserve">de mayo de 2026. – Allianz y Telpark han alcanzado un acuerdo a largo plazo que integra seguros y servicios de movilidad en una única experiencia digital. A partir de este mes, los </w:t>
      </w:r>
      <w:r w:rsidR="00AD510E" w:rsidRPr="00EE7A96">
        <w:rPr>
          <w:rFonts w:ascii="Allianz Neo" w:hAnsi="Allianz Neo" w:cstheme="majorBidi"/>
          <w:sz w:val="20"/>
          <w:szCs w:val="20"/>
        </w:rPr>
        <w:t xml:space="preserve">usuarios de Telpark </w:t>
      </w:r>
      <w:r w:rsidRPr="00EE7A96">
        <w:rPr>
          <w:rFonts w:ascii="Allianz Neo" w:hAnsi="Allianz Neo" w:cstheme="majorBidi"/>
          <w:sz w:val="20"/>
          <w:szCs w:val="20"/>
        </w:rPr>
        <w:t xml:space="preserve">podrán acceder a </w:t>
      </w:r>
      <w:r w:rsidR="00AD510E" w:rsidRPr="00EE7A96">
        <w:rPr>
          <w:rFonts w:ascii="Allianz Neo" w:hAnsi="Allianz Neo" w:cstheme="majorBidi"/>
          <w:sz w:val="20"/>
          <w:szCs w:val="20"/>
        </w:rPr>
        <w:t xml:space="preserve">productos </w:t>
      </w:r>
      <w:r w:rsidRPr="00941918">
        <w:rPr>
          <w:rFonts w:ascii="Allianz Neo" w:hAnsi="Allianz Neo" w:cstheme="majorBidi"/>
          <w:sz w:val="20"/>
          <w:szCs w:val="20"/>
        </w:rPr>
        <w:t xml:space="preserve">de Allianz a través de la app de Telpark, </w:t>
      </w:r>
      <w:r w:rsidR="00463E96" w:rsidRPr="00941918">
        <w:rPr>
          <w:rFonts w:ascii="Allianz Neo" w:hAnsi="Allianz Neo" w:cstheme="majorBidi"/>
          <w:sz w:val="20"/>
          <w:szCs w:val="20"/>
        </w:rPr>
        <w:t>al</w:t>
      </w:r>
      <w:r w:rsidR="00463E96" w:rsidRPr="00EE7A96">
        <w:rPr>
          <w:rFonts w:ascii="Allianz Neo" w:hAnsi="Allianz Neo" w:cstheme="majorBidi"/>
          <w:sz w:val="20"/>
          <w:szCs w:val="20"/>
        </w:rPr>
        <w:t xml:space="preserve"> tiempo que </w:t>
      </w:r>
      <w:r w:rsidRPr="00EE7A96">
        <w:rPr>
          <w:rFonts w:ascii="Allianz Neo" w:hAnsi="Allianz Neo" w:cstheme="majorBidi"/>
          <w:sz w:val="20"/>
          <w:szCs w:val="20"/>
        </w:rPr>
        <w:t xml:space="preserve">los clientes de la aseguradora </w:t>
      </w:r>
      <w:r w:rsidR="00EF3AA1" w:rsidRPr="00EE7A96">
        <w:rPr>
          <w:rFonts w:ascii="Allianz Neo" w:hAnsi="Allianz Neo" w:cstheme="majorBidi"/>
          <w:sz w:val="20"/>
          <w:szCs w:val="20"/>
        </w:rPr>
        <w:t>se beneficiarán</w:t>
      </w:r>
      <w:r w:rsidRPr="00EE7A96">
        <w:rPr>
          <w:rFonts w:ascii="Allianz Neo" w:hAnsi="Allianz Neo" w:cstheme="majorBidi"/>
          <w:sz w:val="20"/>
          <w:szCs w:val="20"/>
        </w:rPr>
        <w:t xml:space="preserve"> de ventajas exclusivas en la red de aparcamiento y recarga eléctrica.</w:t>
      </w:r>
    </w:p>
    <w:p w14:paraId="1A911214" w14:textId="6C4D3C1E" w:rsidR="0048577A" w:rsidRPr="0048577A" w:rsidRDefault="0048577A" w:rsidP="0048577A">
      <w:pPr>
        <w:spacing w:beforeLines="120" w:before="288" w:afterLines="120" w:after="288" w:line="240" w:lineRule="auto"/>
        <w:jc w:val="both"/>
        <w:rPr>
          <w:rFonts w:ascii="Allianz Neo" w:hAnsi="Allianz Neo" w:cstheme="majorHAnsi"/>
          <w:sz w:val="20"/>
          <w:szCs w:val="20"/>
        </w:rPr>
      </w:pPr>
      <w:r w:rsidRPr="0048577A">
        <w:rPr>
          <w:rFonts w:ascii="Allianz Neo" w:hAnsi="Allianz Neo" w:cstheme="majorHAnsi"/>
          <w:sz w:val="20"/>
          <w:szCs w:val="20"/>
        </w:rPr>
        <w:t xml:space="preserve">Esta alianza responde a la evolución de ambas compañías hacia un modelo </w:t>
      </w:r>
      <w:r w:rsidR="001440E9" w:rsidRPr="001440E9">
        <w:rPr>
          <w:rFonts w:ascii="Allianz Neo" w:hAnsi="Allianz Neo" w:cstheme="majorHAnsi"/>
          <w:sz w:val="20"/>
          <w:szCs w:val="20"/>
        </w:rPr>
        <w:t xml:space="preserve">mediado </w:t>
      </w:r>
      <w:proofErr w:type="spellStart"/>
      <w:r w:rsidRPr="0048577A">
        <w:rPr>
          <w:rFonts w:ascii="Allianz Neo" w:hAnsi="Allianz Neo" w:cstheme="majorHAnsi"/>
          <w:sz w:val="20"/>
          <w:szCs w:val="20"/>
        </w:rPr>
        <w:t>omnicanal</w:t>
      </w:r>
      <w:proofErr w:type="spellEnd"/>
      <w:r w:rsidRPr="0048577A">
        <w:rPr>
          <w:rFonts w:ascii="Allianz Neo" w:hAnsi="Allianz Neo" w:cstheme="majorHAnsi"/>
          <w:sz w:val="20"/>
          <w:szCs w:val="20"/>
        </w:rPr>
        <w:t xml:space="preserve"> centrado en el cliente, que permite interactuar de forma más ágil y acceder a servicios adaptados a cada momento. En un contexto en el que las empresas buscan crecer reforzando la relación con sus clientes, la creación de ecosistemas integrados de servicios se convierte en una palanca clave de diferenciación.</w:t>
      </w:r>
    </w:p>
    <w:p w14:paraId="4A6F5372" w14:textId="7EF297D0" w:rsidR="0048577A" w:rsidRPr="00972F68" w:rsidRDefault="0048577A" w:rsidP="0048577A">
      <w:pPr>
        <w:spacing w:beforeLines="120" w:before="288" w:afterLines="120" w:after="288" w:line="240" w:lineRule="auto"/>
        <w:jc w:val="both"/>
        <w:rPr>
          <w:rFonts w:ascii="Allianz Neo" w:hAnsi="Allianz Neo" w:cstheme="majorHAnsi"/>
          <w:i/>
          <w:iCs/>
          <w:sz w:val="20"/>
          <w:szCs w:val="20"/>
        </w:rPr>
      </w:pPr>
      <w:r w:rsidRPr="0048577A">
        <w:rPr>
          <w:rFonts w:ascii="Allianz Neo" w:hAnsi="Allianz Neo" w:cstheme="majorHAnsi"/>
          <w:sz w:val="20"/>
          <w:szCs w:val="20"/>
        </w:rPr>
        <w:t xml:space="preserve">Con este acuerdo, Allianz da inicio a una nueva etapa estratégica en la que amplía su propuesta de valor hacia el ámbito de la movilidad. Telpark representa el punto de partida de esta apuesta, que se irá extendiendo con nuevos proyectos y soluciones orientadas a construir un ecosistema completo </w:t>
      </w:r>
      <w:r w:rsidRPr="00972F68">
        <w:rPr>
          <w:rFonts w:ascii="Allianz Neo" w:hAnsi="Allianz Neo" w:cstheme="majorHAnsi"/>
          <w:i/>
          <w:iCs/>
          <w:sz w:val="20"/>
          <w:szCs w:val="20"/>
        </w:rPr>
        <w:t>de movilidad para sus clientes.</w:t>
      </w:r>
    </w:p>
    <w:p w14:paraId="741CD8EC" w14:textId="3F5010F1" w:rsidR="0048577A" w:rsidRPr="0048577A" w:rsidRDefault="003A0757" w:rsidP="0048577A">
      <w:pPr>
        <w:spacing w:beforeLines="120" w:before="288" w:afterLines="120" w:after="288" w:line="240" w:lineRule="auto"/>
        <w:jc w:val="both"/>
        <w:rPr>
          <w:rFonts w:ascii="Allianz Neo" w:hAnsi="Allianz Neo" w:cstheme="majorHAnsi"/>
          <w:sz w:val="20"/>
          <w:szCs w:val="20"/>
        </w:rPr>
      </w:pPr>
      <w:r w:rsidRPr="003A0757">
        <w:rPr>
          <w:rFonts w:ascii="Allianz Neo" w:hAnsi="Allianz Neo" w:cstheme="majorHAnsi"/>
          <w:i/>
          <w:iCs/>
          <w:sz w:val="20"/>
          <w:szCs w:val="20"/>
        </w:rPr>
        <w:t xml:space="preserve">“El futuro del seguro va mucho más allá de la venta de pólizas: consiste en estar presentes siempre que nuestros clientes nos necesitan, y la movilidad es uno de esos momentos. La alianza con </w:t>
      </w:r>
      <w:proofErr w:type="spellStart"/>
      <w:r w:rsidRPr="003A0757">
        <w:rPr>
          <w:rFonts w:ascii="Allianz Neo" w:hAnsi="Allianz Neo" w:cstheme="majorHAnsi"/>
          <w:i/>
          <w:iCs/>
          <w:sz w:val="20"/>
          <w:szCs w:val="20"/>
        </w:rPr>
        <w:t>Telpark</w:t>
      </w:r>
      <w:proofErr w:type="spellEnd"/>
      <w:r w:rsidRPr="003A0757">
        <w:rPr>
          <w:rFonts w:ascii="Allianz Neo" w:hAnsi="Allianz Neo" w:cstheme="majorHAnsi"/>
          <w:i/>
          <w:iCs/>
          <w:sz w:val="20"/>
          <w:szCs w:val="20"/>
        </w:rPr>
        <w:t xml:space="preserve"> marca el inicio de una nueva etapa, en la que trabajaremos para construir un ecosistema de movilidad cada vez más amplio e innovador para nuestros clientes”, destaca Veit Stutz, CEO de Allianz Seguros</w:t>
      </w:r>
      <w:r w:rsidR="00716176">
        <w:rPr>
          <w:rFonts w:ascii="Allianz Neo" w:hAnsi="Allianz Neo" w:cstheme="majorHAnsi"/>
          <w:i/>
          <w:iCs/>
          <w:sz w:val="20"/>
          <w:szCs w:val="20"/>
        </w:rPr>
        <w:t>”</w:t>
      </w:r>
      <w:r w:rsidR="006327C6" w:rsidRPr="006327C6">
        <w:rPr>
          <w:rFonts w:ascii="Allianz Neo" w:hAnsi="Allianz Neo" w:cstheme="majorHAnsi"/>
          <w:sz w:val="20"/>
          <w:szCs w:val="20"/>
        </w:rPr>
        <w:t>.</w:t>
      </w:r>
    </w:p>
    <w:p w14:paraId="1097E42A" w14:textId="77777777" w:rsidR="00EE7A96" w:rsidRPr="00EE7A96" w:rsidRDefault="00EE7A96" w:rsidP="00EE7A96">
      <w:pPr>
        <w:spacing w:beforeLines="120" w:before="288" w:afterLines="120" w:after="288" w:line="240" w:lineRule="auto"/>
        <w:jc w:val="both"/>
        <w:rPr>
          <w:rFonts w:ascii="Allianz Neo" w:hAnsi="Allianz Neo" w:cstheme="majorBidi"/>
          <w:sz w:val="20"/>
          <w:szCs w:val="20"/>
        </w:rPr>
      </w:pPr>
      <w:r w:rsidRPr="00EE7A96">
        <w:rPr>
          <w:rFonts w:ascii="Allianz Neo" w:hAnsi="Allianz Neo" w:cstheme="majorBidi"/>
          <w:sz w:val="20"/>
          <w:szCs w:val="20"/>
        </w:rPr>
        <w:t xml:space="preserve">Telpark, como actor líder en la creación de ecosistemas de movilidad en Iberia, continúa ampliando las capacidades de su plataforma para integrar nuevos servicios en torno a la experiencia urbana del usuario. Esta alianza supone un paso más en su estrategia de conectar infraestructura física, tecnología y servicios digitales en una propuesta integrada y sin fricciones. </w:t>
      </w:r>
    </w:p>
    <w:p w14:paraId="11BAC8C1" w14:textId="22BCB34D" w:rsidR="0048577A" w:rsidRDefault="0048577A" w:rsidP="0048577A">
      <w:pPr>
        <w:spacing w:beforeLines="120" w:before="288" w:afterLines="120" w:after="288" w:line="240" w:lineRule="auto"/>
        <w:jc w:val="both"/>
        <w:rPr>
          <w:rFonts w:ascii="Allianz Neo" w:hAnsi="Allianz Neo" w:cstheme="majorHAnsi"/>
          <w:sz w:val="20"/>
          <w:szCs w:val="20"/>
        </w:rPr>
      </w:pPr>
      <w:r w:rsidRPr="0048577A">
        <w:rPr>
          <w:rFonts w:ascii="Allianz Neo" w:hAnsi="Allianz Neo" w:cstheme="majorHAnsi"/>
          <w:sz w:val="20"/>
          <w:szCs w:val="20"/>
        </w:rPr>
        <w:t>En palabras de Pedro Agapito, CEO de Telpark, “</w:t>
      </w:r>
      <w:r w:rsidRPr="0048577A">
        <w:rPr>
          <w:rFonts w:ascii="Allianz Neo" w:hAnsi="Allianz Neo" w:cstheme="majorHAnsi"/>
          <w:i/>
          <w:iCs/>
          <w:sz w:val="20"/>
          <w:szCs w:val="20"/>
        </w:rPr>
        <w:t>Esta alianza nos permite dar un paso más en nuestra evolución como líderes en la creación de ecosistemas de movilidad, integrando en una misma experiencia digital servicios clave como el aparcamiento, la recarga eléctrica y ahora también el seguro. Se trata de conectar infraestructura, tecnología y servicios para acompañar al usuario en todo su recorrido, desde el mundo físico al digital, de forma sencilla y sin fricciones</w:t>
      </w:r>
      <w:r w:rsidRPr="0048577A">
        <w:rPr>
          <w:rFonts w:ascii="Allianz Neo" w:hAnsi="Allianz Neo" w:cstheme="majorHAnsi"/>
          <w:sz w:val="20"/>
          <w:szCs w:val="20"/>
        </w:rPr>
        <w:t>”.</w:t>
      </w:r>
    </w:p>
    <w:p w14:paraId="11B81641" w14:textId="77777777" w:rsidR="00EF3AA1" w:rsidRPr="0048577A" w:rsidRDefault="00EF3AA1" w:rsidP="00EF3AA1">
      <w:pPr>
        <w:spacing w:beforeLines="120" w:before="288" w:afterLines="120" w:after="288" w:line="240" w:lineRule="auto"/>
        <w:jc w:val="both"/>
        <w:rPr>
          <w:rFonts w:ascii="Allianz Neo" w:hAnsi="Allianz Neo" w:cstheme="majorHAnsi"/>
          <w:sz w:val="20"/>
          <w:szCs w:val="20"/>
        </w:rPr>
      </w:pPr>
      <w:r>
        <w:rPr>
          <w:rFonts w:ascii="Allianz Neo" w:hAnsi="Allianz Neo" w:cstheme="majorHAnsi"/>
          <w:sz w:val="20"/>
          <w:szCs w:val="20"/>
        </w:rPr>
        <w:t>L</w:t>
      </w:r>
      <w:r w:rsidRPr="0048577A">
        <w:rPr>
          <w:rFonts w:ascii="Allianz Neo" w:hAnsi="Allianz Neo" w:cstheme="majorHAnsi"/>
          <w:sz w:val="20"/>
          <w:szCs w:val="20"/>
        </w:rPr>
        <w:t xml:space="preserve">os usuarios podrán contratar pólizas de hogar y/o automóvil de Allianz a través de la app de Telpark, con descuentos de hasta el 15%, y acceder a la suscripción </w:t>
      </w:r>
      <w:proofErr w:type="spellStart"/>
      <w:r w:rsidRPr="0048577A">
        <w:rPr>
          <w:rFonts w:ascii="Allianz Neo" w:hAnsi="Allianz Neo" w:cstheme="majorHAnsi"/>
          <w:sz w:val="20"/>
          <w:szCs w:val="20"/>
        </w:rPr>
        <w:t>Early</w:t>
      </w:r>
      <w:proofErr w:type="spellEnd"/>
      <w:r w:rsidRPr="0048577A">
        <w:rPr>
          <w:rFonts w:ascii="Allianz Neo" w:hAnsi="Allianz Neo" w:cstheme="majorHAnsi"/>
          <w:sz w:val="20"/>
          <w:szCs w:val="20"/>
        </w:rPr>
        <w:t xml:space="preserve"> </w:t>
      </w:r>
      <w:proofErr w:type="spellStart"/>
      <w:r w:rsidRPr="0048577A">
        <w:rPr>
          <w:rFonts w:ascii="Allianz Neo" w:hAnsi="Allianz Neo" w:cstheme="majorHAnsi"/>
          <w:sz w:val="20"/>
          <w:szCs w:val="20"/>
        </w:rPr>
        <w:t>Bird</w:t>
      </w:r>
      <w:proofErr w:type="spellEnd"/>
      <w:r w:rsidRPr="0048577A">
        <w:rPr>
          <w:rFonts w:ascii="Allianz Neo" w:hAnsi="Allianz Neo" w:cstheme="majorHAnsi"/>
          <w:sz w:val="20"/>
          <w:szCs w:val="20"/>
        </w:rPr>
        <w:t xml:space="preserve"> de </w:t>
      </w:r>
      <w:proofErr w:type="spellStart"/>
      <w:r w:rsidRPr="0048577A">
        <w:rPr>
          <w:rFonts w:ascii="Allianz Neo" w:hAnsi="Allianz Neo" w:cstheme="majorHAnsi"/>
          <w:sz w:val="20"/>
          <w:szCs w:val="20"/>
        </w:rPr>
        <w:t>Telpark</w:t>
      </w:r>
      <w:proofErr w:type="spellEnd"/>
      <w:r w:rsidRPr="0048577A">
        <w:rPr>
          <w:rFonts w:ascii="Allianz Neo" w:hAnsi="Allianz Neo" w:cstheme="majorHAnsi"/>
          <w:sz w:val="20"/>
          <w:szCs w:val="20"/>
        </w:rPr>
        <w:t xml:space="preserve"> </w:t>
      </w:r>
      <w:proofErr w:type="spellStart"/>
      <w:r w:rsidRPr="0048577A">
        <w:rPr>
          <w:rFonts w:ascii="Allianz Neo" w:hAnsi="Allianz Neo" w:cstheme="majorHAnsi"/>
          <w:sz w:val="20"/>
          <w:szCs w:val="20"/>
        </w:rPr>
        <w:t>One</w:t>
      </w:r>
      <w:proofErr w:type="spellEnd"/>
      <w:r w:rsidRPr="0048577A">
        <w:rPr>
          <w:rFonts w:ascii="Allianz Neo" w:hAnsi="Allianz Neo" w:cstheme="majorHAnsi"/>
          <w:sz w:val="20"/>
          <w:szCs w:val="20"/>
        </w:rPr>
        <w:t xml:space="preserve">, que incluye un 20% de descuento en aparcamiento y recarga eléctrica, así como acceso preferente a promociones y beneficios especiales. Además, los clientes de Allianz podrán beneficiarse de un 10% de descuento en el servicio de entrada express de Telpark durante un año, previa activación de la promoción a través de la app </w:t>
      </w:r>
      <w:proofErr w:type="spellStart"/>
      <w:r w:rsidRPr="0048577A">
        <w:rPr>
          <w:rFonts w:ascii="Allianz Neo" w:hAnsi="Allianz Neo" w:cstheme="majorHAnsi"/>
          <w:sz w:val="20"/>
          <w:szCs w:val="20"/>
        </w:rPr>
        <w:t>MyAllianz</w:t>
      </w:r>
      <w:proofErr w:type="spellEnd"/>
      <w:r w:rsidRPr="0048577A">
        <w:rPr>
          <w:rFonts w:ascii="Allianz Neo" w:hAnsi="Allianz Neo" w:cstheme="majorHAnsi"/>
          <w:sz w:val="20"/>
          <w:szCs w:val="20"/>
        </w:rPr>
        <w:t>.</w:t>
      </w:r>
    </w:p>
    <w:p w14:paraId="2F22C96D" w14:textId="0DCA2093" w:rsidR="0048577A" w:rsidRDefault="0048577A" w:rsidP="0AC05F52">
      <w:pPr>
        <w:spacing w:beforeLines="120" w:before="288" w:afterLines="120" w:after="288" w:line="240" w:lineRule="auto"/>
        <w:jc w:val="both"/>
        <w:rPr>
          <w:rFonts w:ascii="Allianz Neo" w:hAnsi="Allianz Neo" w:cstheme="majorBidi"/>
          <w:sz w:val="20"/>
          <w:szCs w:val="20"/>
        </w:rPr>
      </w:pPr>
      <w:r w:rsidRPr="0AC05F52">
        <w:rPr>
          <w:rFonts w:ascii="Allianz Neo" w:hAnsi="Allianz Neo" w:cstheme="majorBidi"/>
          <w:sz w:val="20"/>
          <w:szCs w:val="20"/>
        </w:rPr>
        <w:lastRenderedPageBreak/>
        <w:t xml:space="preserve">El acuerdo arrancará en toda España a través de la App </w:t>
      </w:r>
      <w:r w:rsidR="00463E96" w:rsidRPr="0AC05F52">
        <w:rPr>
          <w:rFonts w:ascii="Allianz Neo" w:hAnsi="Allianz Neo" w:cstheme="majorBidi"/>
          <w:sz w:val="20"/>
          <w:szCs w:val="20"/>
        </w:rPr>
        <w:t xml:space="preserve">de Telpark </w:t>
      </w:r>
      <w:r w:rsidRPr="0AC05F52">
        <w:rPr>
          <w:rFonts w:ascii="Allianz Neo" w:hAnsi="Allianz Neo" w:cstheme="majorBidi"/>
          <w:sz w:val="20"/>
          <w:szCs w:val="20"/>
        </w:rPr>
        <w:t xml:space="preserve">y </w:t>
      </w:r>
      <w:r w:rsidR="00463E96" w:rsidRPr="0AC05F52">
        <w:rPr>
          <w:rFonts w:ascii="Allianz Neo" w:hAnsi="Allianz Neo" w:cstheme="majorBidi"/>
          <w:sz w:val="20"/>
          <w:szCs w:val="20"/>
        </w:rPr>
        <w:t xml:space="preserve">en los parkings </w:t>
      </w:r>
      <w:r w:rsidRPr="0AC05F52">
        <w:rPr>
          <w:rFonts w:ascii="Allianz Neo" w:hAnsi="Allianz Neo" w:cstheme="majorBidi"/>
          <w:sz w:val="20"/>
          <w:szCs w:val="20"/>
        </w:rPr>
        <w:t xml:space="preserve">de doce ciudades españolas: A Coruña, Alicante, Barcelona, Bilbao, Las Palmas de Gran Canaria, Madrid, Majadahonda, Marbella, Sant Cugat del Vallès, Sevilla, València y Zaragoza. </w:t>
      </w:r>
      <w:r w:rsidR="00731EE2" w:rsidRPr="0AC05F52">
        <w:rPr>
          <w:rFonts w:ascii="Allianz Neo" w:hAnsi="Allianz Neo" w:cstheme="majorBidi"/>
          <w:sz w:val="20"/>
          <w:szCs w:val="20"/>
        </w:rPr>
        <w:t xml:space="preserve">Más de 40 parkings en España contarán con branding de la aseguradora. </w:t>
      </w:r>
      <w:r w:rsidRPr="0AC05F52">
        <w:rPr>
          <w:rFonts w:ascii="Allianz Neo" w:hAnsi="Allianz Neo" w:cstheme="majorBidi"/>
          <w:sz w:val="20"/>
          <w:szCs w:val="20"/>
        </w:rPr>
        <w:t>Además, incorporará progresivamente nuevos servicios y ventajas para los clientes de ambas compañías.</w:t>
      </w:r>
      <w:r w:rsidR="00A60600" w:rsidRPr="0AC05F52">
        <w:rPr>
          <w:rFonts w:ascii="Allianz Neo" w:hAnsi="Allianz Neo" w:cstheme="majorBidi"/>
          <w:sz w:val="20"/>
          <w:szCs w:val="20"/>
        </w:rPr>
        <w:t xml:space="preserve"> </w:t>
      </w:r>
      <w:r w:rsidRPr="0AC05F52">
        <w:rPr>
          <w:rFonts w:ascii="Allianz Neo" w:hAnsi="Allianz Neo" w:cstheme="majorBidi"/>
          <w:sz w:val="20"/>
          <w:szCs w:val="20"/>
        </w:rPr>
        <w:t>Allianz aporta su experiencia en seguros, su capacidad de distribución y su conocimiento del cliente, mientras que Telpark contribuye con su red de más de 320.000 plazas y una plataforma digital de movilidad con más de 6,1 millones de usuarios. Esta combinación abre una nueva vía de colaboración entre sectores tradicionalmente separados y sienta las bases de un modelo que integra activos, tecnología y servicios en una propuesta conjunta centrada en el cliente.</w:t>
      </w:r>
    </w:p>
    <w:p w14:paraId="03F4E652" w14:textId="4D70D4AD" w:rsidR="005C29D4" w:rsidRPr="00FB2DA1" w:rsidRDefault="006027FA" w:rsidP="00C12E8B">
      <w:pPr>
        <w:spacing w:beforeLines="120" w:before="288" w:afterLines="120" w:after="288" w:line="240" w:lineRule="auto"/>
        <w:jc w:val="both"/>
        <w:rPr>
          <w:rFonts w:ascii="Allianz Neo" w:hAnsi="Allianz Neo" w:cstheme="majorHAnsi"/>
          <w:sz w:val="20"/>
          <w:szCs w:val="20"/>
        </w:rPr>
      </w:pPr>
      <w:r>
        <w:rPr>
          <w:rFonts w:ascii="Allianz Neo" w:hAnsi="Allianz Neo" w:cstheme="majorHAnsi"/>
          <w:sz w:val="20"/>
          <w:szCs w:val="20"/>
        </w:rPr>
        <w:t>Puedes descargarte el comunicado:</w:t>
      </w:r>
      <w:r w:rsidR="00FB2DA1" w:rsidRPr="00FB2DA1">
        <w:t xml:space="preserve"> </w:t>
      </w:r>
      <w:hyperlink r:id="rId11" w:history="1">
        <w:r w:rsidR="00FB2DA1" w:rsidRPr="00FB2DA1">
          <w:rPr>
            <w:rStyle w:val="Hipervnculo"/>
            <w:rFonts w:ascii="Allianz Neo" w:hAnsi="Allianz Neo" w:cstheme="majorHAnsi"/>
            <w:sz w:val="20"/>
            <w:szCs w:val="20"/>
          </w:rPr>
          <w:t>Allianz - Sala de prensa: comunicados de prensa, artículos, multimedia</w:t>
        </w:r>
      </w:hyperlink>
    </w:p>
    <w:p w14:paraId="53582EFD" w14:textId="73AE6210" w:rsidR="0000290B" w:rsidRPr="0000488E" w:rsidRDefault="0000290B" w:rsidP="00C12E8B">
      <w:pPr>
        <w:spacing w:beforeLines="120" w:before="288" w:afterLines="120" w:after="288" w:line="240" w:lineRule="auto"/>
        <w:jc w:val="both"/>
        <w:rPr>
          <w:rFonts w:ascii="Lucida Sans" w:hAnsi="Lucida Sans" w:cstheme="majorHAnsi"/>
          <w:sz w:val="22"/>
          <w:szCs w:val="22"/>
          <w:u w:val="single"/>
        </w:rPr>
      </w:pPr>
      <w:r w:rsidRPr="0000488E">
        <w:rPr>
          <w:rFonts w:ascii="Lucida Sans" w:hAnsi="Lucida Sans" w:cstheme="majorHAnsi"/>
          <w:sz w:val="22"/>
          <w:szCs w:val="22"/>
          <w:u w:val="single"/>
        </w:rPr>
        <w:t>Contacto de prensa:</w:t>
      </w:r>
    </w:p>
    <w:p w14:paraId="790F8955" w14:textId="51545461" w:rsidR="0000290B" w:rsidRPr="005455F6" w:rsidRDefault="00EC13A4" w:rsidP="00C12E8B">
      <w:pPr>
        <w:spacing w:beforeLines="120" w:before="288" w:afterLines="120" w:after="288" w:line="240" w:lineRule="auto"/>
        <w:jc w:val="both"/>
        <w:rPr>
          <w:rFonts w:ascii="Lucida Sans" w:hAnsi="Lucida Sans" w:cstheme="majorHAnsi"/>
          <w:b/>
          <w:bCs/>
          <w:sz w:val="18"/>
          <w:szCs w:val="18"/>
        </w:rPr>
      </w:pPr>
      <w:r>
        <w:rPr>
          <w:rFonts w:ascii="Lucida Sans" w:hAnsi="Lucida Sans" w:cstheme="majorHAnsi"/>
          <w:b/>
          <w:bCs/>
          <w:sz w:val="18"/>
          <w:szCs w:val="18"/>
        </w:rPr>
        <w:t>ALLIANZ</w:t>
      </w:r>
    </w:p>
    <w:p w14:paraId="64147185" w14:textId="7CA0C432" w:rsidR="0000290B" w:rsidRPr="005455F6" w:rsidRDefault="00EC13A4" w:rsidP="00C12E8B">
      <w:pPr>
        <w:spacing w:beforeLines="120" w:before="288" w:afterLines="120" w:after="288" w:line="240" w:lineRule="auto"/>
        <w:jc w:val="both"/>
        <w:rPr>
          <w:rFonts w:ascii="Lucida Sans" w:hAnsi="Lucida Sans" w:cstheme="majorHAnsi"/>
          <w:b/>
          <w:bCs/>
          <w:sz w:val="18"/>
          <w:szCs w:val="18"/>
        </w:rPr>
      </w:pPr>
      <w:r>
        <w:rPr>
          <w:rFonts w:ascii="Lucida Sans" w:hAnsi="Lucida Sans" w:cstheme="majorHAnsi"/>
          <w:b/>
          <w:bCs/>
          <w:sz w:val="18"/>
          <w:szCs w:val="18"/>
        </w:rPr>
        <w:t>Sonia Rodrígu</w:t>
      </w:r>
      <w:r w:rsidR="00EE7A96">
        <w:rPr>
          <w:rFonts w:ascii="Lucida Sans" w:hAnsi="Lucida Sans" w:cstheme="majorHAnsi"/>
          <w:b/>
          <w:bCs/>
          <w:sz w:val="18"/>
          <w:szCs w:val="18"/>
        </w:rPr>
        <w:t>e</w:t>
      </w:r>
      <w:r>
        <w:rPr>
          <w:rFonts w:ascii="Lucida Sans" w:hAnsi="Lucida Sans" w:cstheme="majorHAnsi"/>
          <w:b/>
          <w:bCs/>
          <w:sz w:val="18"/>
          <w:szCs w:val="18"/>
        </w:rPr>
        <w:t>z</w:t>
      </w:r>
    </w:p>
    <w:p w14:paraId="51DF8644" w14:textId="7E299BE8" w:rsidR="0000290B" w:rsidRPr="005455F6" w:rsidRDefault="0000290B" w:rsidP="00C12E8B">
      <w:pPr>
        <w:spacing w:beforeLines="120" w:before="288" w:afterLines="120" w:after="288" w:line="240" w:lineRule="auto"/>
        <w:jc w:val="both"/>
        <w:rPr>
          <w:rFonts w:ascii="Lucida Sans" w:hAnsi="Lucida Sans" w:cstheme="majorHAnsi"/>
          <w:sz w:val="18"/>
          <w:szCs w:val="18"/>
        </w:rPr>
      </w:pPr>
      <w:r w:rsidRPr="005455F6">
        <w:rPr>
          <w:rFonts w:ascii="Lucida Sans" w:hAnsi="Lucida Sans" w:cstheme="majorHAnsi"/>
          <w:sz w:val="18"/>
          <w:szCs w:val="18"/>
        </w:rPr>
        <w:t xml:space="preserve">Tel: </w:t>
      </w:r>
      <w:r w:rsidR="00EC13A4">
        <w:rPr>
          <w:rFonts w:ascii="Lucida Sans" w:hAnsi="Lucida Sans" w:cstheme="majorHAnsi"/>
          <w:sz w:val="18"/>
          <w:szCs w:val="18"/>
        </w:rPr>
        <w:t>683 930 008</w:t>
      </w:r>
      <w:r w:rsidRPr="005455F6">
        <w:rPr>
          <w:rFonts w:ascii="Lucida Sans" w:hAnsi="Lucida Sans" w:cstheme="majorHAnsi"/>
          <w:sz w:val="18"/>
          <w:szCs w:val="18"/>
        </w:rPr>
        <w:t xml:space="preserve"> | </w:t>
      </w:r>
      <w:r w:rsidR="00EC13A4" w:rsidRPr="00EC13A4">
        <w:rPr>
          <w:rStyle w:val="Hipervnculo"/>
          <w:rFonts w:ascii="Lucida Sans" w:hAnsi="Lucida Sans" w:cstheme="majorHAnsi"/>
          <w:sz w:val="18"/>
          <w:szCs w:val="18"/>
        </w:rPr>
        <w:t>sonia.rodriguez@allianz.es</w:t>
      </w:r>
    </w:p>
    <w:p w14:paraId="72EA45B8" w14:textId="60499940" w:rsidR="00AC2BAD" w:rsidRPr="00684F3A" w:rsidRDefault="00AC2BAD" w:rsidP="00C12E8B">
      <w:pPr>
        <w:spacing w:beforeLines="120" w:before="288" w:afterLines="120" w:after="288" w:line="240" w:lineRule="auto"/>
        <w:jc w:val="both"/>
        <w:rPr>
          <w:rFonts w:ascii="Lucida Sans" w:hAnsi="Lucida Sans" w:cstheme="majorHAnsi"/>
          <w:b/>
          <w:bCs/>
          <w:sz w:val="18"/>
          <w:szCs w:val="18"/>
          <w:lang w:val="fr-FR"/>
        </w:rPr>
      </w:pPr>
      <w:r w:rsidRPr="00684F3A">
        <w:rPr>
          <w:rFonts w:ascii="Lucida Sans" w:hAnsi="Lucida Sans" w:cstheme="majorHAnsi"/>
          <w:b/>
          <w:bCs/>
          <w:sz w:val="18"/>
          <w:szCs w:val="18"/>
          <w:lang w:val="fr-FR"/>
        </w:rPr>
        <w:t>TELPARK</w:t>
      </w:r>
    </w:p>
    <w:p w14:paraId="2081A613" w14:textId="169B76AA" w:rsidR="00AC2BAD" w:rsidRPr="00684F3A" w:rsidRDefault="00AC2BAD" w:rsidP="00C12E8B">
      <w:pPr>
        <w:spacing w:beforeLines="120" w:before="288" w:afterLines="120" w:after="288" w:line="240" w:lineRule="auto"/>
        <w:jc w:val="both"/>
        <w:rPr>
          <w:rFonts w:ascii="Lucida Sans" w:hAnsi="Lucida Sans" w:cstheme="majorHAnsi"/>
          <w:b/>
          <w:bCs/>
          <w:sz w:val="18"/>
          <w:szCs w:val="18"/>
          <w:lang w:val="fr-FR"/>
        </w:rPr>
      </w:pPr>
      <w:r w:rsidRPr="00684F3A">
        <w:rPr>
          <w:rFonts w:ascii="Lucida Sans" w:hAnsi="Lucida Sans" w:cstheme="majorHAnsi"/>
          <w:b/>
          <w:bCs/>
          <w:sz w:val="18"/>
          <w:szCs w:val="18"/>
          <w:lang w:val="fr-FR"/>
        </w:rPr>
        <w:t>Carmen Cortés</w:t>
      </w:r>
    </w:p>
    <w:p w14:paraId="25D9889C" w14:textId="5533E269" w:rsidR="00EE7A96" w:rsidRPr="003A0757" w:rsidRDefault="00AC2BAD" w:rsidP="00EE7A96">
      <w:pPr>
        <w:spacing w:before="240" w:line="276" w:lineRule="auto"/>
        <w:rPr>
          <w:rFonts w:ascii="Lucida Sans" w:hAnsi="Lucida Sans"/>
          <w:b/>
          <w:bCs/>
          <w:sz w:val="18"/>
          <w:szCs w:val="18"/>
          <w:lang w:val="fr-FR"/>
        </w:rPr>
      </w:pPr>
      <w:r w:rsidRPr="003A0757">
        <w:rPr>
          <w:rFonts w:ascii="Lucida Sans" w:hAnsi="Lucida Sans" w:cstheme="majorHAnsi"/>
          <w:sz w:val="18"/>
          <w:szCs w:val="18"/>
          <w:lang w:val="fr-FR"/>
        </w:rPr>
        <w:t xml:space="preserve">Tel: 683 399 401 | </w:t>
      </w:r>
      <w:proofErr w:type="spellStart"/>
      <w:r w:rsidRPr="003A0757">
        <w:rPr>
          <w:rStyle w:val="Hipervnculo"/>
          <w:rFonts w:ascii="Lucida Sans" w:hAnsi="Lucida Sans" w:cstheme="majorHAnsi"/>
          <w:sz w:val="18"/>
          <w:szCs w:val="18"/>
          <w:lang w:val="fr-FR"/>
        </w:rPr>
        <w:t>ccortes@telpark.com</w:t>
      </w:r>
      <w:r w:rsidR="00EE7A96" w:rsidRPr="003A0757">
        <w:rPr>
          <w:rFonts w:ascii="Lucida Sans" w:hAnsi="Lucida Sans"/>
          <w:b/>
          <w:bCs/>
          <w:sz w:val="18"/>
          <w:szCs w:val="18"/>
          <w:lang w:val="fr-FR"/>
        </w:rPr>
        <w:t>KREAB</w:t>
      </w:r>
      <w:proofErr w:type="spellEnd"/>
    </w:p>
    <w:p w14:paraId="255A9241" w14:textId="77777777" w:rsidR="00EE7A96" w:rsidRPr="00972F68" w:rsidRDefault="00EE7A96" w:rsidP="00EE7A96">
      <w:pPr>
        <w:spacing w:before="240" w:line="276" w:lineRule="auto"/>
        <w:rPr>
          <w:rFonts w:ascii="Lucida Sans" w:hAnsi="Lucida Sans"/>
          <w:b/>
          <w:bCs/>
          <w:sz w:val="18"/>
          <w:szCs w:val="18"/>
        </w:rPr>
      </w:pPr>
      <w:r w:rsidRPr="00972F68">
        <w:rPr>
          <w:rFonts w:ascii="Lucida Sans" w:hAnsi="Lucida Sans"/>
          <w:b/>
          <w:bCs/>
          <w:sz w:val="18"/>
          <w:szCs w:val="18"/>
        </w:rPr>
        <w:t>Iratxe de la Cámara</w:t>
      </w:r>
    </w:p>
    <w:p w14:paraId="1EA98954" w14:textId="77777777" w:rsidR="00EE7A96" w:rsidRPr="00972F68" w:rsidRDefault="00EE7A96" w:rsidP="00EE7A96">
      <w:pPr>
        <w:spacing w:before="240" w:line="276" w:lineRule="auto"/>
        <w:rPr>
          <w:rFonts w:ascii="Lucida Sans" w:hAnsi="Lucida Sans"/>
          <w:sz w:val="18"/>
          <w:szCs w:val="18"/>
        </w:rPr>
      </w:pPr>
      <w:r w:rsidRPr="00972F68">
        <w:rPr>
          <w:rFonts w:ascii="Lucida Sans" w:hAnsi="Lucida Sans"/>
          <w:sz w:val="18"/>
          <w:szCs w:val="18"/>
        </w:rPr>
        <w:t xml:space="preserve">Tel: 653 373 268 | </w:t>
      </w:r>
      <w:hyperlink r:id="rId12" w:history="1">
        <w:r w:rsidRPr="00972F68">
          <w:rPr>
            <w:rStyle w:val="Hipervnculo"/>
            <w:rFonts w:ascii="Lucida Sans" w:hAnsi="Lucida Sans"/>
            <w:sz w:val="18"/>
            <w:szCs w:val="18"/>
          </w:rPr>
          <w:t>idelacamara@kreab.com</w:t>
        </w:r>
      </w:hyperlink>
      <w:r w:rsidRPr="00972F68">
        <w:rPr>
          <w:rFonts w:ascii="Lucida Sans" w:hAnsi="Lucida Sans"/>
          <w:sz w:val="18"/>
          <w:szCs w:val="18"/>
        </w:rPr>
        <w:t xml:space="preserve"> </w:t>
      </w:r>
    </w:p>
    <w:p w14:paraId="69061A74" w14:textId="77777777" w:rsidR="00EE7A96" w:rsidRPr="00972F68" w:rsidRDefault="00EE7A96" w:rsidP="00EE7A96">
      <w:pPr>
        <w:spacing w:before="240" w:line="276" w:lineRule="auto"/>
        <w:rPr>
          <w:rFonts w:ascii="Lucida Sans" w:hAnsi="Lucida Sans"/>
          <w:sz w:val="18"/>
          <w:szCs w:val="18"/>
        </w:rPr>
      </w:pPr>
    </w:p>
    <w:p w14:paraId="2A31C429" w14:textId="77777777" w:rsidR="00EE7A96" w:rsidRPr="00972F68" w:rsidRDefault="00EE7A96" w:rsidP="00EE7A96">
      <w:pPr>
        <w:spacing w:before="240" w:line="276" w:lineRule="auto"/>
        <w:rPr>
          <w:rFonts w:ascii="Lucida Sans" w:hAnsi="Lucida Sans"/>
          <w:b/>
          <w:bCs/>
          <w:sz w:val="18"/>
          <w:szCs w:val="18"/>
        </w:rPr>
      </w:pPr>
      <w:r w:rsidRPr="00972F68">
        <w:rPr>
          <w:rFonts w:ascii="Lucida Sans" w:hAnsi="Lucida Sans"/>
          <w:b/>
          <w:bCs/>
          <w:sz w:val="18"/>
          <w:szCs w:val="18"/>
        </w:rPr>
        <w:t>Lucía Sánchez</w:t>
      </w:r>
    </w:p>
    <w:p w14:paraId="31AFE8BC" w14:textId="74F887F1" w:rsidR="00806DFD" w:rsidRPr="005F66A0" w:rsidRDefault="00EE7A96" w:rsidP="00EE7A96">
      <w:pPr>
        <w:spacing w:before="240" w:line="276" w:lineRule="auto"/>
      </w:pPr>
      <w:r w:rsidRPr="00972F68">
        <w:rPr>
          <w:rFonts w:ascii="Lucida Sans" w:hAnsi="Lucida Sans"/>
          <w:sz w:val="18"/>
          <w:szCs w:val="18"/>
        </w:rPr>
        <w:t xml:space="preserve">Tel: 659 689 700 | </w:t>
      </w:r>
      <w:hyperlink r:id="rId13" w:history="1">
        <w:r w:rsidRPr="00972F68">
          <w:rPr>
            <w:rStyle w:val="Hipervnculo"/>
            <w:rFonts w:ascii="Lucida Sans" w:hAnsi="Lucida Sans"/>
            <w:sz w:val="18"/>
            <w:szCs w:val="18"/>
          </w:rPr>
          <w:t>lsanchez@kreab.com</w:t>
        </w:r>
      </w:hyperlink>
    </w:p>
    <w:p w14:paraId="0D2153A7" w14:textId="77777777" w:rsidR="00784C7D" w:rsidRPr="00684F3A" w:rsidRDefault="00784C7D" w:rsidP="00F944B1">
      <w:pPr>
        <w:spacing w:before="240" w:line="276" w:lineRule="auto"/>
        <w:rPr>
          <w:rFonts w:ascii="Lucida Sans" w:hAnsi="Lucida Sans"/>
          <w:sz w:val="22"/>
          <w:szCs w:val="22"/>
          <w:lang w:val="fr-FR"/>
        </w:rPr>
      </w:pPr>
    </w:p>
    <w:sectPr w:rsidR="00784C7D" w:rsidRPr="00684F3A" w:rsidSect="004629C6">
      <w:headerReference w:type="even" r:id="rId14"/>
      <w:headerReference w:type="default" r:id="rId15"/>
      <w:headerReference w:type="first" r:id="rId1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DE4B" w14:textId="77777777" w:rsidR="004D7A79" w:rsidRDefault="004D7A79" w:rsidP="0013618A">
      <w:pPr>
        <w:spacing w:after="0" w:line="240" w:lineRule="auto"/>
      </w:pPr>
      <w:r>
        <w:separator/>
      </w:r>
    </w:p>
  </w:endnote>
  <w:endnote w:type="continuationSeparator" w:id="0">
    <w:p w14:paraId="5CB25187" w14:textId="77777777" w:rsidR="004D7A79" w:rsidRDefault="004D7A79" w:rsidP="0013618A">
      <w:pPr>
        <w:spacing w:after="0" w:line="240" w:lineRule="auto"/>
      </w:pPr>
      <w:r>
        <w:continuationSeparator/>
      </w:r>
    </w:p>
  </w:endnote>
  <w:endnote w:type="continuationNotice" w:id="1">
    <w:p w14:paraId="3C0ACBFF" w14:textId="77777777" w:rsidR="004D7A79" w:rsidRDefault="004D7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llianz Neo">
    <w:panose1 w:val="020B0504020203020204"/>
    <w:charset w:val="00"/>
    <w:family w:val="swiss"/>
    <w:notTrueType/>
    <w:pitch w:val="variable"/>
    <w:sig w:usb0="A0000067" w:usb1="00000001"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CA5D" w14:textId="77777777" w:rsidR="004D7A79" w:rsidRDefault="004D7A79" w:rsidP="0013618A">
      <w:pPr>
        <w:spacing w:after="0" w:line="240" w:lineRule="auto"/>
      </w:pPr>
      <w:r>
        <w:separator/>
      </w:r>
    </w:p>
  </w:footnote>
  <w:footnote w:type="continuationSeparator" w:id="0">
    <w:p w14:paraId="2D0EBB9C" w14:textId="77777777" w:rsidR="004D7A79" w:rsidRDefault="004D7A79" w:rsidP="0013618A">
      <w:pPr>
        <w:spacing w:after="0" w:line="240" w:lineRule="auto"/>
      </w:pPr>
      <w:r>
        <w:continuationSeparator/>
      </w:r>
    </w:p>
  </w:footnote>
  <w:footnote w:type="continuationNotice" w:id="1">
    <w:p w14:paraId="1D405B5E" w14:textId="77777777" w:rsidR="004D7A79" w:rsidRDefault="004D7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95F7" w14:textId="6B045FD6" w:rsidR="00AF24E1" w:rsidRDefault="00AF24E1">
    <w:pPr>
      <w:pStyle w:val="Encabezado"/>
    </w:pPr>
    <w:r>
      <w:rPr>
        <w:noProof/>
      </w:rPr>
      <mc:AlternateContent>
        <mc:Choice Requires="wps">
          <w:drawing>
            <wp:anchor distT="0" distB="0" distL="0" distR="0" simplePos="0" relativeHeight="251660289" behindDoc="0" locked="0" layoutInCell="1" allowOverlap="1" wp14:anchorId="21DD8762" wp14:editId="19996357">
              <wp:simplePos x="635" y="635"/>
              <wp:positionH relativeFrom="page">
                <wp:align>center</wp:align>
              </wp:positionH>
              <wp:positionV relativeFrom="page">
                <wp:align>top</wp:align>
              </wp:positionV>
              <wp:extent cx="423545" cy="370205"/>
              <wp:effectExtent l="0" t="0" r="14605" b="10795"/>
              <wp:wrapNone/>
              <wp:docPr id="292255092" name="Cuadro de tex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3EEC5368" w14:textId="0B48A0E4"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D8762" id="_x0000_t202" coordsize="21600,21600" o:spt="202" path="m,l,21600r21600,l21600,xe">
              <v:stroke joinstyle="miter"/>
              <v:path gradientshapeok="t" o:connecttype="rect"/>
            </v:shapetype>
            <v:shape id="Cuadro de texto 2" o:spid="_x0000_s1026" type="#_x0000_t202" alt="Internal" style="position:absolute;margin-left:0;margin-top:0;width:33.35pt;height:29.1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" filled="f" stroked="f">
              <v:textbox style="mso-fit-shape-to-text:t" inset="0,15pt,0,0">
                <w:txbxContent>
                  <w:p w14:paraId="3EEC5368" w14:textId="0B48A0E4"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BBFD" w14:textId="7E922688" w:rsidR="0013618A" w:rsidRDefault="00AF24E1">
    <w:pPr>
      <w:pStyle w:val="Encabezado"/>
    </w:pPr>
    <w:r>
      <w:rPr>
        <w:b/>
        <w:noProof/>
        <w:color w:val="000080"/>
        <w:sz w:val="28"/>
      </w:rPr>
      <mc:AlternateContent>
        <mc:Choice Requires="wps">
          <w:drawing>
            <wp:anchor distT="0" distB="0" distL="0" distR="0" simplePos="0" relativeHeight="251661313" behindDoc="0" locked="0" layoutInCell="1" allowOverlap="1" wp14:anchorId="47DD35C1" wp14:editId="408FF4F4">
              <wp:simplePos x="1079500" y="450850"/>
              <wp:positionH relativeFrom="page">
                <wp:align>center</wp:align>
              </wp:positionH>
              <wp:positionV relativeFrom="page">
                <wp:align>top</wp:align>
              </wp:positionV>
              <wp:extent cx="423545" cy="370205"/>
              <wp:effectExtent l="0" t="0" r="14605" b="10795"/>
              <wp:wrapNone/>
              <wp:docPr id="327755900" name="Cuadro de texto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14FD242B" w14:textId="4E613D98"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D35C1" id="_x0000_t202" coordsize="21600,21600" o:spt="202" path="m,l,21600r21600,l21600,xe">
              <v:stroke joinstyle="miter"/>
              <v:path gradientshapeok="t" o:connecttype="rect"/>
            </v:shapetype>
            <v:shape id="Cuadro de texto 3" o:spid="_x0000_s1027" type="#_x0000_t202" alt="Internal" style="position:absolute;margin-left:0;margin-top:0;width:33.35pt;height:29.1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" filled="f" stroked="f">
              <v:textbox style="mso-fit-shape-to-text:t" inset="0,15pt,0,0">
                <w:txbxContent>
                  <w:p w14:paraId="14FD242B" w14:textId="4E613D98"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v:textbox>
              <w10:wrap anchorx="page" anchory="page"/>
            </v:shape>
          </w:pict>
        </mc:Fallback>
      </mc:AlternateContent>
    </w:r>
    <w:r w:rsidR="00564E90" w:rsidRPr="006831CF">
      <w:rPr>
        <w:b/>
        <w:noProof/>
        <w:color w:val="000080"/>
        <w:sz w:val="28"/>
      </w:rPr>
      <w:drawing>
        <wp:anchor distT="0" distB="0" distL="114300" distR="114300" simplePos="0" relativeHeight="251658241" behindDoc="1" locked="0" layoutInCell="1" allowOverlap="1" wp14:anchorId="6DFDEB70" wp14:editId="5F28BB58">
          <wp:simplePos x="0" y="0"/>
          <wp:positionH relativeFrom="column">
            <wp:posOffset>-318135</wp:posOffset>
          </wp:positionH>
          <wp:positionV relativeFrom="paragraph">
            <wp:posOffset>-114300</wp:posOffset>
          </wp:positionV>
          <wp:extent cx="1638300" cy="403860"/>
          <wp:effectExtent l="0" t="0" r="0" b="0"/>
          <wp:wrapTight wrapText="bothSides">
            <wp:wrapPolygon edited="0">
              <wp:start x="0" y="0"/>
              <wp:lineTo x="0" y="20377"/>
              <wp:lineTo x="21349" y="20377"/>
              <wp:lineTo x="21349" y="0"/>
              <wp:lineTo x="0" y="0"/>
            </wp:wrapPolygon>
          </wp:wrapTight>
          <wp:docPr id="180954625" name="Imagen 1">
            <a:extLst xmlns:a="http://schemas.openxmlformats.org/drawingml/2006/main">
              <a:ext uri="{FF2B5EF4-FFF2-40B4-BE49-F238E27FC236}">
                <a16:creationId xmlns:a16="http://schemas.microsoft.com/office/drawing/2014/main" id="{1B11FB49-81F0-4CEC-9FB9-87DA8B568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18A">
      <w:rPr>
        <w:noProof/>
      </w:rPr>
      <w:drawing>
        <wp:anchor distT="0" distB="0" distL="114300" distR="114300" simplePos="0" relativeHeight="251658240" behindDoc="0" locked="0" layoutInCell="1" allowOverlap="1" wp14:anchorId="2B06A242" wp14:editId="1B2EB645">
          <wp:simplePos x="0" y="0"/>
          <wp:positionH relativeFrom="margin">
            <wp:posOffset>4527550</wp:posOffset>
          </wp:positionH>
          <wp:positionV relativeFrom="paragraph">
            <wp:posOffset>-159385</wp:posOffset>
          </wp:positionV>
          <wp:extent cx="1439545" cy="361950"/>
          <wp:effectExtent l="0" t="0" r="8255" b="0"/>
          <wp:wrapSquare wrapText="bothSides"/>
          <wp:docPr id="1743189178" name="Imagen 1743189178" descr="Logotipo&#10;&#10;Descripción generada automáticamente">
            <a:extLst xmlns:a="http://schemas.openxmlformats.org/drawingml/2006/main">
              <a:ext uri="{FF2B5EF4-FFF2-40B4-BE49-F238E27FC236}">
                <a16:creationId xmlns:a16="http://schemas.microsoft.com/office/drawing/2014/main" id="{856F9173-56A0-45B7-A97C-EBFFD3E33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45" cy="361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B57" w14:textId="16A34581" w:rsidR="00AF24E1" w:rsidRDefault="00AF24E1">
    <w:pPr>
      <w:pStyle w:val="Encabezado"/>
    </w:pPr>
    <w:r>
      <w:rPr>
        <w:noProof/>
      </w:rPr>
      <mc:AlternateContent>
        <mc:Choice Requires="wps">
          <w:drawing>
            <wp:anchor distT="0" distB="0" distL="0" distR="0" simplePos="0" relativeHeight="251659265" behindDoc="0" locked="0" layoutInCell="1" allowOverlap="1" wp14:anchorId="10AE2A93" wp14:editId="6AE61BCD">
              <wp:simplePos x="635" y="635"/>
              <wp:positionH relativeFrom="page">
                <wp:align>center</wp:align>
              </wp:positionH>
              <wp:positionV relativeFrom="page">
                <wp:align>top</wp:align>
              </wp:positionV>
              <wp:extent cx="423545" cy="370205"/>
              <wp:effectExtent l="0" t="0" r="14605" b="10795"/>
              <wp:wrapNone/>
              <wp:docPr id="1557354922" name="Cuadro de tex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3545" cy="370205"/>
                      </a:xfrm>
                      <a:prstGeom prst="rect">
                        <a:avLst/>
                      </a:prstGeom>
                      <a:noFill/>
                      <a:ln>
                        <a:noFill/>
                      </a:ln>
                    </wps:spPr>
                    <wps:txbx>
                      <w:txbxContent>
                        <w:p w14:paraId="1AA4C0F0" w14:textId="3D8A7E98"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E2A93" id="_x0000_t202" coordsize="21600,21600" o:spt="202" path="m,l,21600r21600,l21600,xe">
              <v:stroke joinstyle="miter"/>
              <v:path gradientshapeok="t" o:connecttype="rect"/>
            </v:shapetype>
            <v:shape id="Cuadro de texto 1" o:spid="_x0000_s1028" type="#_x0000_t202" alt="Internal" style="position:absolute;margin-left:0;margin-top:0;width:33.35pt;height:29.1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" filled="f" stroked="f">
              <v:textbox style="mso-fit-shape-to-text:t" inset="0,15pt,0,0">
                <w:txbxContent>
                  <w:p w14:paraId="1AA4C0F0" w14:textId="3D8A7E98" w:rsidR="00AF24E1" w:rsidRPr="00AF24E1" w:rsidRDefault="00AF24E1" w:rsidP="00AF24E1">
                    <w:pPr>
                      <w:spacing w:after="0"/>
                      <w:rPr>
                        <w:rFonts w:ascii="Aptos" w:eastAsia="Aptos" w:hAnsi="Aptos" w:cs="Aptos"/>
                        <w:noProof/>
                        <w:color w:val="000000"/>
                        <w:sz w:val="20"/>
                        <w:szCs w:val="20"/>
                      </w:rPr>
                    </w:pPr>
                    <w:r w:rsidRPr="00AF24E1">
                      <w:rPr>
                        <w:rFonts w:ascii="Aptos" w:eastAsia="Aptos" w:hAnsi="Aptos" w:cs="Aptos"/>
                        <w:noProof/>
                        <w:color w:val="000000"/>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0DFB"/>
    <w:multiLevelType w:val="hybridMultilevel"/>
    <w:tmpl w:val="35A8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A0C2C"/>
    <w:multiLevelType w:val="hybridMultilevel"/>
    <w:tmpl w:val="649AF6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A33236"/>
    <w:multiLevelType w:val="hybridMultilevel"/>
    <w:tmpl w:val="5888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22DEE"/>
    <w:multiLevelType w:val="multilevel"/>
    <w:tmpl w:val="9176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44A90"/>
    <w:multiLevelType w:val="multilevel"/>
    <w:tmpl w:val="6B9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921BD"/>
    <w:multiLevelType w:val="hybridMultilevel"/>
    <w:tmpl w:val="25BAC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A115BF"/>
    <w:multiLevelType w:val="multilevel"/>
    <w:tmpl w:val="CEE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46B5F"/>
    <w:multiLevelType w:val="hybridMultilevel"/>
    <w:tmpl w:val="FA80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276275"/>
    <w:multiLevelType w:val="hybridMultilevel"/>
    <w:tmpl w:val="EAD8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285834">
    <w:abstractNumId w:val="6"/>
  </w:num>
  <w:num w:numId="2" w16cid:durableId="1181697100">
    <w:abstractNumId w:val="5"/>
  </w:num>
  <w:num w:numId="3" w16cid:durableId="1361012735">
    <w:abstractNumId w:val="8"/>
  </w:num>
  <w:num w:numId="4" w16cid:durableId="1945264576">
    <w:abstractNumId w:val="4"/>
  </w:num>
  <w:num w:numId="5" w16cid:durableId="2054886918">
    <w:abstractNumId w:val="0"/>
  </w:num>
  <w:num w:numId="6" w16cid:durableId="790901455">
    <w:abstractNumId w:val="7"/>
  </w:num>
  <w:num w:numId="7" w16cid:durableId="926963422">
    <w:abstractNumId w:val="3"/>
  </w:num>
  <w:num w:numId="8" w16cid:durableId="939216201">
    <w:abstractNumId w:val="1"/>
  </w:num>
  <w:num w:numId="9" w16cid:durableId="56919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9E"/>
    <w:rsid w:val="0000290B"/>
    <w:rsid w:val="0000488E"/>
    <w:rsid w:val="00005CFD"/>
    <w:rsid w:val="00011EA9"/>
    <w:rsid w:val="00016892"/>
    <w:rsid w:val="000217A1"/>
    <w:rsid w:val="00032938"/>
    <w:rsid w:val="000421D6"/>
    <w:rsid w:val="0004631F"/>
    <w:rsid w:val="000510FF"/>
    <w:rsid w:val="00051A84"/>
    <w:rsid w:val="00056C96"/>
    <w:rsid w:val="0006229E"/>
    <w:rsid w:val="00062904"/>
    <w:rsid w:val="00063853"/>
    <w:rsid w:val="00063F0B"/>
    <w:rsid w:val="00082B50"/>
    <w:rsid w:val="00085BAE"/>
    <w:rsid w:val="00086B5A"/>
    <w:rsid w:val="00086EB4"/>
    <w:rsid w:val="00097B1F"/>
    <w:rsid w:val="000A4DAC"/>
    <w:rsid w:val="000A6A3D"/>
    <w:rsid w:val="000A6BC1"/>
    <w:rsid w:val="000A6F85"/>
    <w:rsid w:val="000B0367"/>
    <w:rsid w:val="000B4A48"/>
    <w:rsid w:val="000B5324"/>
    <w:rsid w:val="000B6A31"/>
    <w:rsid w:val="000C6149"/>
    <w:rsid w:val="000C7A31"/>
    <w:rsid w:val="000D15C0"/>
    <w:rsid w:val="000E5848"/>
    <w:rsid w:val="000E5F43"/>
    <w:rsid w:val="000E78CD"/>
    <w:rsid w:val="000F4EAF"/>
    <w:rsid w:val="00106108"/>
    <w:rsid w:val="00112BC3"/>
    <w:rsid w:val="00113597"/>
    <w:rsid w:val="00114A93"/>
    <w:rsid w:val="00122075"/>
    <w:rsid w:val="0012494A"/>
    <w:rsid w:val="00132C65"/>
    <w:rsid w:val="0013370C"/>
    <w:rsid w:val="0013618A"/>
    <w:rsid w:val="0014220E"/>
    <w:rsid w:val="0014395B"/>
    <w:rsid w:val="001440E9"/>
    <w:rsid w:val="0014454B"/>
    <w:rsid w:val="00146851"/>
    <w:rsid w:val="00147C5C"/>
    <w:rsid w:val="00150D91"/>
    <w:rsid w:val="00153BE8"/>
    <w:rsid w:val="00167230"/>
    <w:rsid w:val="00177003"/>
    <w:rsid w:val="0018481B"/>
    <w:rsid w:val="001879CF"/>
    <w:rsid w:val="0019091B"/>
    <w:rsid w:val="001915C6"/>
    <w:rsid w:val="00196718"/>
    <w:rsid w:val="00197531"/>
    <w:rsid w:val="001B02C0"/>
    <w:rsid w:val="001B0C3F"/>
    <w:rsid w:val="001B1A9E"/>
    <w:rsid w:val="001B3DE3"/>
    <w:rsid w:val="001C5FE2"/>
    <w:rsid w:val="001D5884"/>
    <w:rsid w:val="001E11DB"/>
    <w:rsid w:val="001E2F10"/>
    <w:rsid w:val="001E48FC"/>
    <w:rsid w:val="001F0734"/>
    <w:rsid w:val="001F34BC"/>
    <w:rsid w:val="001F77B9"/>
    <w:rsid w:val="002017B2"/>
    <w:rsid w:val="0020271C"/>
    <w:rsid w:val="00202A26"/>
    <w:rsid w:val="00220685"/>
    <w:rsid w:val="00222973"/>
    <w:rsid w:val="00224DC9"/>
    <w:rsid w:val="002559B5"/>
    <w:rsid w:val="0026354E"/>
    <w:rsid w:val="00267DA8"/>
    <w:rsid w:val="00270B25"/>
    <w:rsid w:val="00277EB2"/>
    <w:rsid w:val="0028546C"/>
    <w:rsid w:val="002857BC"/>
    <w:rsid w:val="002878E5"/>
    <w:rsid w:val="00291C18"/>
    <w:rsid w:val="00295767"/>
    <w:rsid w:val="002965B3"/>
    <w:rsid w:val="002A4E08"/>
    <w:rsid w:val="002A50D0"/>
    <w:rsid w:val="002A58FC"/>
    <w:rsid w:val="002B081C"/>
    <w:rsid w:val="002B740A"/>
    <w:rsid w:val="002B77DA"/>
    <w:rsid w:val="002D2AAB"/>
    <w:rsid w:val="002D4A97"/>
    <w:rsid w:val="002E010B"/>
    <w:rsid w:val="002E0F59"/>
    <w:rsid w:val="002E6A97"/>
    <w:rsid w:val="002F38A6"/>
    <w:rsid w:val="002F6117"/>
    <w:rsid w:val="002F6F3B"/>
    <w:rsid w:val="003140BD"/>
    <w:rsid w:val="00327957"/>
    <w:rsid w:val="00333E5A"/>
    <w:rsid w:val="00334286"/>
    <w:rsid w:val="00335751"/>
    <w:rsid w:val="00337A3D"/>
    <w:rsid w:val="00350FDD"/>
    <w:rsid w:val="00353086"/>
    <w:rsid w:val="00354805"/>
    <w:rsid w:val="00356999"/>
    <w:rsid w:val="003654BB"/>
    <w:rsid w:val="0036793E"/>
    <w:rsid w:val="00376CDA"/>
    <w:rsid w:val="00383586"/>
    <w:rsid w:val="00395A09"/>
    <w:rsid w:val="003A0757"/>
    <w:rsid w:val="003A38F1"/>
    <w:rsid w:val="003A50A1"/>
    <w:rsid w:val="003A7D91"/>
    <w:rsid w:val="003C797B"/>
    <w:rsid w:val="003D0E30"/>
    <w:rsid w:val="003D5C68"/>
    <w:rsid w:val="003D790C"/>
    <w:rsid w:val="003E4E93"/>
    <w:rsid w:val="003E5F1A"/>
    <w:rsid w:val="003E61EA"/>
    <w:rsid w:val="003F06D3"/>
    <w:rsid w:val="003F0C97"/>
    <w:rsid w:val="00400A8A"/>
    <w:rsid w:val="0041078B"/>
    <w:rsid w:val="0041252C"/>
    <w:rsid w:val="004152B6"/>
    <w:rsid w:val="00420E03"/>
    <w:rsid w:val="004310AB"/>
    <w:rsid w:val="00431BDD"/>
    <w:rsid w:val="00435FB5"/>
    <w:rsid w:val="004450D5"/>
    <w:rsid w:val="0044652B"/>
    <w:rsid w:val="004629C6"/>
    <w:rsid w:val="00463E96"/>
    <w:rsid w:val="004661B3"/>
    <w:rsid w:val="004671B2"/>
    <w:rsid w:val="004676C2"/>
    <w:rsid w:val="00471ED2"/>
    <w:rsid w:val="004744D9"/>
    <w:rsid w:val="00481B95"/>
    <w:rsid w:val="00481BCC"/>
    <w:rsid w:val="00483025"/>
    <w:rsid w:val="00484868"/>
    <w:rsid w:val="0048577A"/>
    <w:rsid w:val="0048643A"/>
    <w:rsid w:val="00492BAD"/>
    <w:rsid w:val="004A2D37"/>
    <w:rsid w:val="004B012D"/>
    <w:rsid w:val="004B51F6"/>
    <w:rsid w:val="004B629D"/>
    <w:rsid w:val="004B6AC4"/>
    <w:rsid w:val="004B7E2D"/>
    <w:rsid w:val="004D7A79"/>
    <w:rsid w:val="004D7C77"/>
    <w:rsid w:val="004E3F88"/>
    <w:rsid w:val="004E4309"/>
    <w:rsid w:val="004E6163"/>
    <w:rsid w:val="004F0D11"/>
    <w:rsid w:val="004F285C"/>
    <w:rsid w:val="00506CFC"/>
    <w:rsid w:val="00506DDF"/>
    <w:rsid w:val="005219B9"/>
    <w:rsid w:val="00531ACC"/>
    <w:rsid w:val="005323BC"/>
    <w:rsid w:val="005455F6"/>
    <w:rsid w:val="00546030"/>
    <w:rsid w:val="005475BF"/>
    <w:rsid w:val="00554456"/>
    <w:rsid w:val="005603A7"/>
    <w:rsid w:val="00561042"/>
    <w:rsid w:val="005620A8"/>
    <w:rsid w:val="0056211D"/>
    <w:rsid w:val="00564E90"/>
    <w:rsid w:val="00567998"/>
    <w:rsid w:val="00567F7B"/>
    <w:rsid w:val="005707A4"/>
    <w:rsid w:val="00580D8C"/>
    <w:rsid w:val="00595E90"/>
    <w:rsid w:val="00597EBC"/>
    <w:rsid w:val="005B2894"/>
    <w:rsid w:val="005B6DEA"/>
    <w:rsid w:val="005C2578"/>
    <w:rsid w:val="005C29D4"/>
    <w:rsid w:val="005E38F8"/>
    <w:rsid w:val="005E49C3"/>
    <w:rsid w:val="005E53AF"/>
    <w:rsid w:val="005E5A49"/>
    <w:rsid w:val="005E7AE8"/>
    <w:rsid w:val="005F55F7"/>
    <w:rsid w:val="005F66A0"/>
    <w:rsid w:val="0060205E"/>
    <w:rsid w:val="006027FA"/>
    <w:rsid w:val="00613B70"/>
    <w:rsid w:val="00616666"/>
    <w:rsid w:val="006171F3"/>
    <w:rsid w:val="00617700"/>
    <w:rsid w:val="006246FD"/>
    <w:rsid w:val="0062536F"/>
    <w:rsid w:val="00626A04"/>
    <w:rsid w:val="00627C2A"/>
    <w:rsid w:val="00630978"/>
    <w:rsid w:val="006327C6"/>
    <w:rsid w:val="006331B5"/>
    <w:rsid w:val="0063335C"/>
    <w:rsid w:val="00635A6D"/>
    <w:rsid w:val="006428FE"/>
    <w:rsid w:val="006444F2"/>
    <w:rsid w:val="00646BEA"/>
    <w:rsid w:val="0066138E"/>
    <w:rsid w:val="00661FBA"/>
    <w:rsid w:val="00667DFB"/>
    <w:rsid w:val="00672148"/>
    <w:rsid w:val="00682522"/>
    <w:rsid w:val="00684D15"/>
    <w:rsid w:val="00684F3A"/>
    <w:rsid w:val="00690614"/>
    <w:rsid w:val="006933BB"/>
    <w:rsid w:val="00696440"/>
    <w:rsid w:val="006A08B1"/>
    <w:rsid w:val="006A0D6D"/>
    <w:rsid w:val="006A12FF"/>
    <w:rsid w:val="006B0475"/>
    <w:rsid w:val="006C11AE"/>
    <w:rsid w:val="006D478D"/>
    <w:rsid w:val="006E4C70"/>
    <w:rsid w:val="006E7214"/>
    <w:rsid w:val="006F1A3E"/>
    <w:rsid w:val="006F4B99"/>
    <w:rsid w:val="00702C48"/>
    <w:rsid w:val="00716176"/>
    <w:rsid w:val="00716DC3"/>
    <w:rsid w:val="00731EE2"/>
    <w:rsid w:val="0073471B"/>
    <w:rsid w:val="007362CD"/>
    <w:rsid w:val="007377B1"/>
    <w:rsid w:val="00742BBF"/>
    <w:rsid w:val="00744C72"/>
    <w:rsid w:val="0075348A"/>
    <w:rsid w:val="00756370"/>
    <w:rsid w:val="007626C9"/>
    <w:rsid w:val="0077019C"/>
    <w:rsid w:val="007721DC"/>
    <w:rsid w:val="00774766"/>
    <w:rsid w:val="00774FCB"/>
    <w:rsid w:val="00781F43"/>
    <w:rsid w:val="00784C7D"/>
    <w:rsid w:val="0078796A"/>
    <w:rsid w:val="0079097F"/>
    <w:rsid w:val="00792F9B"/>
    <w:rsid w:val="007945A4"/>
    <w:rsid w:val="00794BCF"/>
    <w:rsid w:val="007A097B"/>
    <w:rsid w:val="007A727F"/>
    <w:rsid w:val="007A75F1"/>
    <w:rsid w:val="007B3F99"/>
    <w:rsid w:val="007C2AEF"/>
    <w:rsid w:val="007E11B8"/>
    <w:rsid w:val="007F08A5"/>
    <w:rsid w:val="007F3C7C"/>
    <w:rsid w:val="007F60D9"/>
    <w:rsid w:val="00806DFD"/>
    <w:rsid w:val="00814C4A"/>
    <w:rsid w:val="00816D4A"/>
    <w:rsid w:val="008264C9"/>
    <w:rsid w:val="00840074"/>
    <w:rsid w:val="0086492B"/>
    <w:rsid w:val="00864AC6"/>
    <w:rsid w:val="00865A31"/>
    <w:rsid w:val="00865D14"/>
    <w:rsid w:val="0086657D"/>
    <w:rsid w:val="00867ED1"/>
    <w:rsid w:val="00871DCB"/>
    <w:rsid w:val="00873B14"/>
    <w:rsid w:val="00877191"/>
    <w:rsid w:val="008819AA"/>
    <w:rsid w:val="00882D9D"/>
    <w:rsid w:val="00887B8D"/>
    <w:rsid w:val="00892CE9"/>
    <w:rsid w:val="0089462F"/>
    <w:rsid w:val="008A3EED"/>
    <w:rsid w:val="008B0953"/>
    <w:rsid w:val="008B5FD4"/>
    <w:rsid w:val="008C12D2"/>
    <w:rsid w:val="008C78F4"/>
    <w:rsid w:val="008D07D5"/>
    <w:rsid w:val="008D3D6D"/>
    <w:rsid w:val="008D6E0E"/>
    <w:rsid w:val="008E0774"/>
    <w:rsid w:val="008E1836"/>
    <w:rsid w:val="008E3F31"/>
    <w:rsid w:val="008E5F8F"/>
    <w:rsid w:val="008E77D6"/>
    <w:rsid w:val="008F02A8"/>
    <w:rsid w:val="008F7416"/>
    <w:rsid w:val="00900801"/>
    <w:rsid w:val="00900C1B"/>
    <w:rsid w:val="009011BC"/>
    <w:rsid w:val="00901FC2"/>
    <w:rsid w:val="00906BC2"/>
    <w:rsid w:val="0090753D"/>
    <w:rsid w:val="009076BE"/>
    <w:rsid w:val="0091059D"/>
    <w:rsid w:val="00910F16"/>
    <w:rsid w:val="00911632"/>
    <w:rsid w:val="00913498"/>
    <w:rsid w:val="009165FA"/>
    <w:rsid w:val="00923A9C"/>
    <w:rsid w:val="009241B5"/>
    <w:rsid w:val="00931D8D"/>
    <w:rsid w:val="00934EA7"/>
    <w:rsid w:val="00935840"/>
    <w:rsid w:val="00937968"/>
    <w:rsid w:val="00941918"/>
    <w:rsid w:val="00942071"/>
    <w:rsid w:val="00943E74"/>
    <w:rsid w:val="00944A3D"/>
    <w:rsid w:val="00950A26"/>
    <w:rsid w:val="009517B2"/>
    <w:rsid w:val="00952021"/>
    <w:rsid w:val="00963BC3"/>
    <w:rsid w:val="009662C5"/>
    <w:rsid w:val="00972F68"/>
    <w:rsid w:val="009840C4"/>
    <w:rsid w:val="00991237"/>
    <w:rsid w:val="0099344F"/>
    <w:rsid w:val="009B2927"/>
    <w:rsid w:val="009B43F2"/>
    <w:rsid w:val="009B566E"/>
    <w:rsid w:val="009B69B2"/>
    <w:rsid w:val="009B7FE0"/>
    <w:rsid w:val="009C16B8"/>
    <w:rsid w:val="009D0115"/>
    <w:rsid w:val="009D0A79"/>
    <w:rsid w:val="009D53A5"/>
    <w:rsid w:val="009D685E"/>
    <w:rsid w:val="009E5759"/>
    <w:rsid w:val="009E6512"/>
    <w:rsid w:val="009F2AA1"/>
    <w:rsid w:val="00A02DDE"/>
    <w:rsid w:val="00A03811"/>
    <w:rsid w:val="00A06024"/>
    <w:rsid w:val="00A2470A"/>
    <w:rsid w:val="00A25171"/>
    <w:rsid w:val="00A25247"/>
    <w:rsid w:val="00A31C93"/>
    <w:rsid w:val="00A37F96"/>
    <w:rsid w:val="00A45B84"/>
    <w:rsid w:val="00A60600"/>
    <w:rsid w:val="00A66CE0"/>
    <w:rsid w:val="00A673FD"/>
    <w:rsid w:val="00A7070D"/>
    <w:rsid w:val="00A7108A"/>
    <w:rsid w:val="00A72717"/>
    <w:rsid w:val="00A751B1"/>
    <w:rsid w:val="00A81531"/>
    <w:rsid w:val="00A842D2"/>
    <w:rsid w:val="00A84BCC"/>
    <w:rsid w:val="00A85922"/>
    <w:rsid w:val="00A85CE6"/>
    <w:rsid w:val="00A85DD9"/>
    <w:rsid w:val="00A9162B"/>
    <w:rsid w:val="00A916C4"/>
    <w:rsid w:val="00A92D8D"/>
    <w:rsid w:val="00AA0F4E"/>
    <w:rsid w:val="00AA2913"/>
    <w:rsid w:val="00AB38E0"/>
    <w:rsid w:val="00AC0D9B"/>
    <w:rsid w:val="00AC2BAD"/>
    <w:rsid w:val="00AC5FDC"/>
    <w:rsid w:val="00AD0D97"/>
    <w:rsid w:val="00AD0EA3"/>
    <w:rsid w:val="00AD3DF4"/>
    <w:rsid w:val="00AD510E"/>
    <w:rsid w:val="00AD5A51"/>
    <w:rsid w:val="00AD7133"/>
    <w:rsid w:val="00AD713F"/>
    <w:rsid w:val="00AE2568"/>
    <w:rsid w:val="00AE3F27"/>
    <w:rsid w:val="00AF0B58"/>
    <w:rsid w:val="00AF24E1"/>
    <w:rsid w:val="00AF2D3A"/>
    <w:rsid w:val="00B003B2"/>
    <w:rsid w:val="00B01005"/>
    <w:rsid w:val="00B0116F"/>
    <w:rsid w:val="00B0269C"/>
    <w:rsid w:val="00B02D40"/>
    <w:rsid w:val="00B0786C"/>
    <w:rsid w:val="00B16BD2"/>
    <w:rsid w:val="00B3114F"/>
    <w:rsid w:val="00B3704C"/>
    <w:rsid w:val="00B45521"/>
    <w:rsid w:val="00B51932"/>
    <w:rsid w:val="00B57789"/>
    <w:rsid w:val="00B905EE"/>
    <w:rsid w:val="00B95023"/>
    <w:rsid w:val="00BA7CC3"/>
    <w:rsid w:val="00BC5AF1"/>
    <w:rsid w:val="00BD4778"/>
    <w:rsid w:val="00BD6460"/>
    <w:rsid w:val="00BE5E2E"/>
    <w:rsid w:val="00BF7813"/>
    <w:rsid w:val="00BF7C19"/>
    <w:rsid w:val="00C11FCF"/>
    <w:rsid w:val="00C12E8B"/>
    <w:rsid w:val="00C14274"/>
    <w:rsid w:val="00C17232"/>
    <w:rsid w:val="00C2273C"/>
    <w:rsid w:val="00C262DB"/>
    <w:rsid w:val="00C34057"/>
    <w:rsid w:val="00C34816"/>
    <w:rsid w:val="00C40D12"/>
    <w:rsid w:val="00C41145"/>
    <w:rsid w:val="00C412C7"/>
    <w:rsid w:val="00C41FCF"/>
    <w:rsid w:val="00C518CA"/>
    <w:rsid w:val="00C5376D"/>
    <w:rsid w:val="00C60788"/>
    <w:rsid w:val="00C67D0F"/>
    <w:rsid w:val="00C721D3"/>
    <w:rsid w:val="00C87037"/>
    <w:rsid w:val="00C90BC0"/>
    <w:rsid w:val="00C92A52"/>
    <w:rsid w:val="00C944DD"/>
    <w:rsid w:val="00C96D47"/>
    <w:rsid w:val="00CB19C2"/>
    <w:rsid w:val="00CB5A68"/>
    <w:rsid w:val="00CC24D4"/>
    <w:rsid w:val="00CC25EE"/>
    <w:rsid w:val="00CD119E"/>
    <w:rsid w:val="00CD6279"/>
    <w:rsid w:val="00CE47EF"/>
    <w:rsid w:val="00CF0A94"/>
    <w:rsid w:val="00CF17BC"/>
    <w:rsid w:val="00D06423"/>
    <w:rsid w:val="00D12BC0"/>
    <w:rsid w:val="00D1529A"/>
    <w:rsid w:val="00D30355"/>
    <w:rsid w:val="00D30B2B"/>
    <w:rsid w:val="00D37F2C"/>
    <w:rsid w:val="00D47AF9"/>
    <w:rsid w:val="00D50F43"/>
    <w:rsid w:val="00D5529C"/>
    <w:rsid w:val="00D7350B"/>
    <w:rsid w:val="00D845F4"/>
    <w:rsid w:val="00D90E97"/>
    <w:rsid w:val="00D95682"/>
    <w:rsid w:val="00D95C98"/>
    <w:rsid w:val="00DA1223"/>
    <w:rsid w:val="00DA4600"/>
    <w:rsid w:val="00DA55B0"/>
    <w:rsid w:val="00DB765A"/>
    <w:rsid w:val="00DC0847"/>
    <w:rsid w:val="00DC6287"/>
    <w:rsid w:val="00DD4268"/>
    <w:rsid w:val="00DD687F"/>
    <w:rsid w:val="00DE0901"/>
    <w:rsid w:val="00DF2FBB"/>
    <w:rsid w:val="00E039B8"/>
    <w:rsid w:val="00E15736"/>
    <w:rsid w:val="00E15B68"/>
    <w:rsid w:val="00E16E47"/>
    <w:rsid w:val="00E1772A"/>
    <w:rsid w:val="00E17EE0"/>
    <w:rsid w:val="00E20F1C"/>
    <w:rsid w:val="00E35105"/>
    <w:rsid w:val="00E36CA4"/>
    <w:rsid w:val="00E43BC2"/>
    <w:rsid w:val="00E44F9A"/>
    <w:rsid w:val="00E52375"/>
    <w:rsid w:val="00E65E02"/>
    <w:rsid w:val="00E70290"/>
    <w:rsid w:val="00E756B8"/>
    <w:rsid w:val="00E82681"/>
    <w:rsid w:val="00E844FD"/>
    <w:rsid w:val="00E87DEC"/>
    <w:rsid w:val="00E90054"/>
    <w:rsid w:val="00E94B0F"/>
    <w:rsid w:val="00E95E87"/>
    <w:rsid w:val="00EB0C5C"/>
    <w:rsid w:val="00EB4CE9"/>
    <w:rsid w:val="00EB5B34"/>
    <w:rsid w:val="00EC13A4"/>
    <w:rsid w:val="00ED07A1"/>
    <w:rsid w:val="00ED221E"/>
    <w:rsid w:val="00ED32AD"/>
    <w:rsid w:val="00EE6ED3"/>
    <w:rsid w:val="00EE7A96"/>
    <w:rsid w:val="00EF3AA1"/>
    <w:rsid w:val="00EF48D2"/>
    <w:rsid w:val="00EF7B9A"/>
    <w:rsid w:val="00F04213"/>
    <w:rsid w:val="00F04E1F"/>
    <w:rsid w:val="00F162B2"/>
    <w:rsid w:val="00F379CB"/>
    <w:rsid w:val="00F536B2"/>
    <w:rsid w:val="00F55297"/>
    <w:rsid w:val="00F572D0"/>
    <w:rsid w:val="00F62044"/>
    <w:rsid w:val="00F64DCF"/>
    <w:rsid w:val="00F65BD1"/>
    <w:rsid w:val="00F70698"/>
    <w:rsid w:val="00F81B1D"/>
    <w:rsid w:val="00F81D56"/>
    <w:rsid w:val="00F8523F"/>
    <w:rsid w:val="00F8635F"/>
    <w:rsid w:val="00F9371F"/>
    <w:rsid w:val="00F944B1"/>
    <w:rsid w:val="00F9700E"/>
    <w:rsid w:val="00FA078E"/>
    <w:rsid w:val="00FA45F1"/>
    <w:rsid w:val="00FB2D9A"/>
    <w:rsid w:val="00FB2DA1"/>
    <w:rsid w:val="00FB6DE8"/>
    <w:rsid w:val="00FB6F2C"/>
    <w:rsid w:val="00FC1206"/>
    <w:rsid w:val="00FD667B"/>
    <w:rsid w:val="00FE64E9"/>
    <w:rsid w:val="00FF789C"/>
    <w:rsid w:val="00FF7AFD"/>
    <w:rsid w:val="04855879"/>
    <w:rsid w:val="05FDCB8E"/>
    <w:rsid w:val="091E2626"/>
    <w:rsid w:val="0AC05F52"/>
    <w:rsid w:val="0F887C58"/>
    <w:rsid w:val="1FFE1805"/>
    <w:rsid w:val="2A759DD0"/>
    <w:rsid w:val="38EDB414"/>
    <w:rsid w:val="39B25855"/>
    <w:rsid w:val="3AF15B25"/>
    <w:rsid w:val="4EB059B8"/>
    <w:rsid w:val="57FB2B86"/>
    <w:rsid w:val="712C00AC"/>
    <w:rsid w:val="78FEEA58"/>
    <w:rsid w:val="7B192924"/>
    <w:rsid w:val="7D9323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0AD2E"/>
  <w15:chartTrackingRefBased/>
  <w15:docId w15:val="{071C6F9F-BA0B-406F-8C26-7A425901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1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1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11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11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11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11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11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11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11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D11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11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11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11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11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11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11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11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119E"/>
    <w:rPr>
      <w:rFonts w:eastAsiaTheme="majorEastAsia" w:cstheme="majorBidi"/>
      <w:color w:val="272727" w:themeColor="text1" w:themeTint="D8"/>
    </w:rPr>
  </w:style>
  <w:style w:type="paragraph" w:styleId="Ttulo">
    <w:name w:val="Title"/>
    <w:basedOn w:val="Normal"/>
    <w:next w:val="Normal"/>
    <w:link w:val="TtuloCar"/>
    <w:uiPriority w:val="10"/>
    <w:qFormat/>
    <w:rsid w:val="00CD1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11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11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11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119E"/>
    <w:pPr>
      <w:spacing w:before="160"/>
      <w:jc w:val="center"/>
    </w:pPr>
    <w:rPr>
      <w:i/>
      <w:iCs/>
      <w:color w:val="404040" w:themeColor="text1" w:themeTint="BF"/>
    </w:rPr>
  </w:style>
  <w:style w:type="character" w:customStyle="1" w:styleId="CitaCar">
    <w:name w:val="Cita Car"/>
    <w:basedOn w:val="Fuentedeprrafopredeter"/>
    <w:link w:val="Cita"/>
    <w:uiPriority w:val="29"/>
    <w:rsid w:val="00CD119E"/>
    <w:rPr>
      <w:i/>
      <w:iCs/>
      <w:color w:val="404040" w:themeColor="text1" w:themeTint="BF"/>
    </w:rPr>
  </w:style>
  <w:style w:type="paragraph" w:styleId="Prrafodelista">
    <w:name w:val="List Paragraph"/>
    <w:basedOn w:val="Normal"/>
    <w:uiPriority w:val="34"/>
    <w:qFormat/>
    <w:rsid w:val="00CD119E"/>
    <w:pPr>
      <w:ind w:left="720"/>
      <w:contextualSpacing/>
    </w:pPr>
  </w:style>
  <w:style w:type="character" w:styleId="nfasisintenso">
    <w:name w:val="Intense Emphasis"/>
    <w:basedOn w:val="Fuentedeprrafopredeter"/>
    <w:uiPriority w:val="21"/>
    <w:qFormat/>
    <w:rsid w:val="00CD119E"/>
    <w:rPr>
      <w:i/>
      <w:iCs/>
      <w:color w:val="0F4761" w:themeColor="accent1" w:themeShade="BF"/>
    </w:rPr>
  </w:style>
  <w:style w:type="paragraph" w:styleId="Citadestacada">
    <w:name w:val="Intense Quote"/>
    <w:basedOn w:val="Normal"/>
    <w:next w:val="Normal"/>
    <w:link w:val="CitadestacadaCar"/>
    <w:uiPriority w:val="30"/>
    <w:qFormat/>
    <w:rsid w:val="00CD1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119E"/>
    <w:rPr>
      <w:i/>
      <w:iCs/>
      <w:color w:val="0F4761" w:themeColor="accent1" w:themeShade="BF"/>
    </w:rPr>
  </w:style>
  <w:style w:type="character" w:styleId="Referenciaintensa">
    <w:name w:val="Intense Reference"/>
    <w:basedOn w:val="Fuentedeprrafopredeter"/>
    <w:uiPriority w:val="32"/>
    <w:qFormat/>
    <w:rsid w:val="00CD119E"/>
    <w:rPr>
      <w:b/>
      <w:bCs/>
      <w:smallCaps/>
      <w:color w:val="0F4761" w:themeColor="accent1" w:themeShade="BF"/>
      <w:spacing w:val="5"/>
    </w:rPr>
  </w:style>
  <w:style w:type="paragraph" w:styleId="NormalWeb">
    <w:name w:val="Normal (Web)"/>
    <w:basedOn w:val="Normal"/>
    <w:uiPriority w:val="99"/>
    <w:unhideWhenUsed/>
    <w:rsid w:val="00CD119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Textoennegrita">
    <w:name w:val="Strong"/>
    <w:basedOn w:val="Fuentedeprrafopredeter"/>
    <w:uiPriority w:val="22"/>
    <w:qFormat/>
    <w:rsid w:val="00CD119E"/>
    <w:rPr>
      <w:b/>
      <w:bCs/>
    </w:rPr>
  </w:style>
  <w:style w:type="paragraph" w:styleId="Encabezado">
    <w:name w:val="header"/>
    <w:basedOn w:val="Normal"/>
    <w:link w:val="EncabezadoCar"/>
    <w:uiPriority w:val="99"/>
    <w:unhideWhenUsed/>
    <w:rsid w:val="00136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18A"/>
  </w:style>
  <w:style w:type="paragraph" w:styleId="Piedepgina">
    <w:name w:val="footer"/>
    <w:basedOn w:val="Normal"/>
    <w:link w:val="PiedepginaCar"/>
    <w:uiPriority w:val="99"/>
    <w:unhideWhenUsed/>
    <w:rsid w:val="00136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18A"/>
  </w:style>
  <w:style w:type="character" w:styleId="Hipervnculo">
    <w:name w:val="Hyperlink"/>
    <w:basedOn w:val="Fuentedeprrafopredeter"/>
    <w:uiPriority w:val="99"/>
    <w:unhideWhenUsed/>
    <w:rsid w:val="0000290B"/>
    <w:rPr>
      <w:color w:val="467886" w:themeColor="hyperlink"/>
      <w:u w:val="single"/>
    </w:rPr>
  </w:style>
  <w:style w:type="character" w:customStyle="1" w:styleId="cf01">
    <w:name w:val="cf01"/>
    <w:basedOn w:val="Fuentedeprrafopredeter"/>
    <w:rsid w:val="0000290B"/>
    <w:rPr>
      <w:rFonts w:ascii="Segoe UI" w:hAnsi="Segoe UI" w:cs="Segoe UI" w:hint="default"/>
      <w:sz w:val="18"/>
      <w:szCs w:val="18"/>
    </w:rPr>
  </w:style>
  <w:style w:type="character" w:styleId="Hipervnculovisitado">
    <w:name w:val="FollowedHyperlink"/>
    <w:basedOn w:val="Fuentedeprrafopredeter"/>
    <w:uiPriority w:val="99"/>
    <w:semiHidden/>
    <w:unhideWhenUsed/>
    <w:rsid w:val="0000290B"/>
    <w:rPr>
      <w:color w:val="96607D" w:themeColor="followedHyperlink"/>
      <w:u w:val="single"/>
    </w:rPr>
  </w:style>
  <w:style w:type="character" w:styleId="Mencinsinresolver">
    <w:name w:val="Unresolved Mention"/>
    <w:basedOn w:val="Fuentedeprrafopredeter"/>
    <w:uiPriority w:val="99"/>
    <w:semiHidden/>
    <w:unhideWhenUsed/>
    <w:rsid w:val="0000290B"/>
    <w:rPr>
      <w:color w:val="605E5C"/>
      <w:shd w:val="clear" w:color="auto" w:fill="E1DFDD"/>
    </w:rPr>
  </w:style>
  <w:style w:type="paragraph" w:styleId="Revisin">
    <w:name w:val="Revision"/>
    <w:hidden/>
    <w:uiPriority w:val="99"/>
    <w:semiHidden/>
    <w:rsid w:val="0079097F"/>
    <w:pPr>
      <w:spacing w:after="0" w:line="240" w:lineRule="auto"/>
    </w:pPr>
  </w:style>
  <w:style w:type="character" w:customStyle="1" w:styleId="CommentReference">
    <w:name w:val="Comment Reference"/>
    <w:basedOn w:val="Fuentedeprrafopredeter"/>
    <w:uiPriority w:val="99"/>
    <w:semiHidden/>
    <w:unhideWhenUsed/>
    <w:rsid w:val="002D4A97"/>
    <w:rPr>
      <w:sz w:val="16"/>
      <w:szCs w:val="16"/>
    </w:rPr>
  </w:style>
  <w:style w:type="paragraph" w:customStyle="1" w:styleId="CommentText">
    <w:name w:val="Comment Text"/>
    <w:basedOn w:val="Normal"/>
    <w:link w:val="CommentTextChar"/>
    <w:uiPriority w:val="99"/>
    <w:unhideWhenUsed/>
    <w:rsid w:val="002D4A97"/>
    <w:pPr>
      <w:spacing w:line="240" w:lineRule="auto"/>
    </w:pPr>
    <w:rPr>
      <w:sz w:val="20"/>
      <w:szCs w:val="20"/>
    </w:rPr>
  </w:style>
  <w:style w:type="character" w:customStyle="1" w:styleId="CommentTextChar">
    <w:name w:val="Comment Text Char"/>
    <w:basedOn w:val="Fuentedeprrafopredeter"/>
    <w:link w:val="CommentText"/>
    <w:uiPriority w:val="99"/>
    <w:rsid w:val="002D4A97"/>
    <w:rPr>
      <w:sz w:val="20"/>
      <w:szCs w:val="20"/>
    </w:rPr>
  </w:style>
  <w:style w:type="paragraph" w:customStyle="1" w:styleId="CommentSubject">
    <w:name w:val="Comment Subject"/>
    <w:basedOn w:val="CommentText"/>
    <w:next w:val="CommentText"/>
    <w:link w:val="CommentSubjectChar"/>
    <w:uiPriority w:val="99"/>
    <w:semiHidden/>
    <w:unhideWhenUsed/>
    <w:rsid w:val="002D4A97"/>
    <w:rPr>
      <w:b/>
      <w:bCs/>
    </w:rPr>
  </w:style>
  <w:style w:type="character" w:customStyle="1" w:styleId="CommentSubjectChar">
    <w:name w:val="Comment Subject Char"/>
    <w:basedOn w:val="CommentTextChar"/>
    <w:link w:val="CommentSubject"/>
    <w:uiPriority w:val="99"/>
    <w:semiHidden/>
    <w:rsid w:val="002D4A97"/>
    <w:rPr>
      <w:b/>
      <w:bCs/>
      <w:sz w:val="20"/>
      <w:szCs w:val="20"/>
    </w:rPr>
  </w:style>
  <w:style w:type="paragraph" w:customStyle="1" w:styleId="ladillo">
    <w:name w:val="ladillo"/>
    <w:basedOn w:val="Normal"/>
    <w:link w:val="ladilloCar"/>
    <w:qFormat/>
    <w:rsid w:val="00944A3D"/>
    <w:pPr>
      <w:spacing w:before="240" w:after="120" w:line="259" w:lineRule="auto"/>
      <w:jc w:val="both"/>
    </w:pPr>
    <w:rPr>
      <w:rFonts w:ascii="Lucida Sans" w:hAnsi="Lucida Sans" w:cstheme="minorHAnsi"/>
      <w:b/>
      <w:bCs/>
      <w:kern w:val="0"/>
      <w:sz w:val="20"/>
      <w:szCs w:val="20"/>
      <w14:ligatures w14:val="none"/>
    </w:rPr>
  </w:style>
  <w:style w:type="character" w:customStyle="1" w:styleId="ladilloCar">
    <w:name w:val="ladillo Car"/>
    <w:basedOn w:val="Fuentedeprrafopredeter"/>
    <w:link w:val="ladillo"/>
    <w:rsid w:val="00944A3D"/>
    <w:rPr>
      <w:rFonts w:ascii="Lucida Sans" w:hAnsi="Lucida Sans" w:cstheme="minorHAnsi"/>
      <w:b/>
      <w:bCs/>
      <w:kern w:val="0"/>
      <w:sz w:val="20"/>
      <w:szCs w:val="20"/>
      <w14:ligatures w14:val="none"/>
    </w:rPr>
  </w:style>
  <w:style w:type="table" w:styleId="Tablaconcuadrcula">
    <w:name w:val="Table Grid"/>
    <w:basedOn w:val="TableNormal"/>
    <w:uiPriority w:val="39"/>
    <w:rsid w:val="00944A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8635F"/>
    <w:rPr>
      <w:b/>
      <w:bCs/>
    </w:rPr>
  </w:style>
  <w:style w:type="character" w:customStyle="1" w:styleId="AsuntodelcomentarioCar">
    <w:name w:val="Asunto del comentario Car"/>
    <w:basedOn w:val="TextocomentarioCar"/>
    <w:link w:val="Asuntodelcomentario"/>
    <w:uiPriority w:val="99"/>
    <w:semiHidden/>
    <w:rsid w:val="00F863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anchez@krea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elacamara@krea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nsa.allianz.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mail relevante" ma:contentTypeID="0x010100D45E6E72D8714CC7944D4D047D7ED38F006282C41002BFF144BB27F16B3DC6B31D" ma:contentTypeVersion="844" ma:contentTypeDescription="Emails relevantes para la empresa para retención." ma:contentTypeScope="" ma:versionID="0fc5f406901b5089542b98a62eaa04d5">
  <xsd:schema xmlns:xsd="http://www.w3.org/2001/XMLSchema" xmlns:xs="http://www.w3.org/2001/XMLSchema" xmlns:p="http://schemas.microsoft.com/office/2006/metadata/properties" xmlns:ns2="9ff07a45-11f5-479e-a441-cd98a86709fe" xmlns:ns3="http://schemas.microsoft.com/sharepoint/v3/fields" xmlns:ns4="5d5361cd-dd21-42bb-ace1-e1b72dd4ac82" targetNamespace="http://schemas.microsoft.com/office/2006/metadata/properties" ma:root="true" ma:fieldsID="3b300c998bc733bddc9d024ca4eb6b2b" ns2:_="" ns3:_="" ns4:_="">
    <xsd:import namespace="9ff07a45-11f5-479e-a441-cd98a86709fe"/>
    <xsd:import namespace="http://schemas.microsoft.com/sharepoint/v3/fields"/>
    <xsd:import namespace="5d5361cd-dd21-42bb-ace1-e1b72dd4ac82"/>
    <xsd:element name="properties">
      <xsd:complexType>
        <xsd:sequence>
          <xsd:element name="documentManagement">
            <xsd:complexType>
              <xsd:all>
                <xsd:element ref="ns2:hrmSubject"/>
                <xsd:element ref="ns2:hrmFrom"/>
                <xsd:element ref="ns2:hrmTo"/>
                <xsd:element ref="ns2:hrmCc" minOccurs="0"/>
                <xsd:element ref="ns2:EmailDate"/>
                <xsd:element ref="ns2:hrmHasAttachments"/>
                <xsd:element ref="ns3:Description" minOccurs="0"/>
                <xsd:element ref="ns2:ConversationID" minOccurs="0"/>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4:lcf76f155ced4ddcb4097134ff3c332f" minOccurs="0"/>
                <xsd:element ref="ns2:TaxCatchAll" minOccurs="0"/>
                <xsd:element ref="ns2:_dlc_DocId" minOccurs="0"/>
                <xsd:element ref="ns2:_dlc_DocIdUrl" minOccurs="0"/>
                <xsd:element ref="ns2:_dlc_DocIdPersistId" minOccurs="0"/>
                <xsd:element ref="ns2:nd762d5e82fb490792aa88eaddbb89ea" minOccurs="0"/>
                <xsd:element ref="ns2:TaxCatchAllLabel" minOccurs="0"/>
                <xsd:element ref="ns2:DocumentClass" minOccurs="0"/>
                <xsd:element ref="ns2:DossierStatus" minOccurs="0"/>
                <xsd:element ref="ns2:DossierOwner" minOccurs="0"/>
                <xsd:element ref="ns2:l6856d4619ce496882360609f9fc1dec"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3" ma:displayName="Email Asunto" ma:description="Asunto del email." ma:internalName="hrmSubject" ma:readOnly="false">
      <xsd:simpleType>
        <xsd:restriction base="dms:Text">
          <xsd:maxLength value="255"/>
        </xsd:restriction>
      </xsd:simpleType>
    </xsd:element>
    <xsd:element name="hrmFrom" ma:index="4" ma:displayName="Email De" ma:description="Remitente del email." ma:internalName="hrmFrom" ma:readOnly="false">
      <xsd:simpleType>
        <xsd:restriction base="dms:Text"/>
      </xsd:simpleType>
    </xsd:element>
    <xsd:element name="hrmTo" ma:index="5" ma:displayName="Email Para" ma:default="NA" ma:description="Destinatario(s) del email." ma:internalName="hrmTo" ma:readOnly="false">
      <xsd:simpleType>
        <xsd:restriction base="dms:Text"/>
      </xsd:simpleType>
    </xsd:element>
    <xsd:element name="hrmCc" ma:index="6" nillable="true" ma:displayName="Email CC" ma:description="Destinatario(s) del email en Cc." ma:internalName="hrmCc" ma:readOnly="false">
      <xsd:simpleType>
        <xsd:restriction base="dms:Text">
          <xsd:maxLength value="255"/>
        </xsd:restriction>
      </xsd:simpleType>
    </xsd:element>
    <xsd:element name="EmailDate" ma:index="7" ma:displayName="Fecha del email" ma:description="Fecha en que se envió / recibió el email." ma:format="DateOnly" ma:internalName="EmailDate" ma:readOnly="false">
      <xsd:simpleType>
        <xsd:restriction base="dms:DateTime"/>
      </xsd:simpleType>
    </xsd:element>
    <xsd:element name="hrmHasAttachments" ma:index="8" ma:displayName="Tiene archivos adjuntos" ma:description="Porfavor indique si el email tiene documentos adjuntos." ma:format="Dropdown" ma:internalName="hrmHasAttachments" ma:readOnly="false">
      <xsd:simpleType>
        <xsd:restriction base="dms:Boolean"/>
      </xsd:simpleType>
    </xsd:element>
    <xsd:element name="ConversationID" ma:index="12" nillable="true" ma:displayName="ID de la conversacion" ma:description="ID de la conversacion" ma:hidden="true" ma:internalName="ConversationID" ma:readOnly="false">
      <xsd:simpleType>
        <xsd:restriction base="dms:Text"/>
      </xsd:simpleType>
    </xsd:element>
    <xsd:element name="ContractType" ma:index="16"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17"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8"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9"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21" nillable="true" ma:displayName="Fecha de expiración" ma:description="Fecha cuando expira/ finaliza el contrato." ma:format="DateOnly" ma:hidden="true" ma:internalName="ContractExpirationDate" ma:readOnly="false">
      <xsd:simpleType>
        <xsd:restriction base="dms:DateTime"/>
      </xsd:simpleType>
    </xsd:element>
    <xsd:element name="MaterialContract" ma:index="22"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23"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24"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TaxCatchAll" ma:index="26"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d762d5e82fb490792aa88eaddbb89ea" ma:index="30"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3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DossierStatus" ma:index="33"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ssierOwner" ma:index="34"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6856d4619ce496882360609f9fc1dec" ma:index="36"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MailPreviewData" ma:index="38" nillable="true" ma:displayName="Vista previa del email" ma:description="Vista previa de archivos para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9"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5361cd-dd21-42bb-ace1-e1b72dd4ac82" xsi:nil="true"/>
    <TaxCatchAll xmlns="9ff07a45-11f5-479e-a441-cd98a86709fe" xsi:nil="true"/>
    <hrmSubject xmlns="9ff07a45-11f5-479e-a441-cd98a86709f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MaterialContract xmlns="9ff07a45-11f5-479e-a441-cd98a86709fe" xsi:nil="true"/>
    <Description xmlns="http://schemas.microsoft.com/sharepoint/v3/fields" xsi:nil="true"/>
    <ContractType xmlns="9ff07a45-11f5-479e-a441-cd98a86709fe" xsi:nil="true"/>
    <ContractExpirationDate xmlns="9ff07a45-11f5-479e-a441-cd98a86709fe" xsi:nil="true"/>
    <ExternalContractingParties xmlns="9ff07a45-11f5-479e-a441-cd98a86709fe" xsi:nil="true"/>
    <hrmHasAttachments xmlns="9ff07a45-11f5-479e-a441-cd98a86709fe"/>
    <nd762d5e82fb490792aa88eaddbb89ea xmlns="9ff07a45-11f5-479e-a441-cd98a86709fe">
      <Terms xmlns="http://schemas.microsoft.com/office/infopath/2007/PartnerControls"/>
    </nd762d5e82fb490792aa88eaddbb89ea>
    <DossierOwner xmlns="9ff07a45-11f5-479e-a441-cd98a86709fe">
      <UserInfo>
        <DisplayName/>
        <AccountId xsi:nil="true"/>
        <AccountType/>
      </UserInfo>
    </DossierOwner>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hrmCc xmlns="9ff07a45-11f5-479e-a441-cd98a86709fe" xsi:nil="true"/>
    <_dlc_DocId xmlns="9ff07a45-11f5-479e-a441-cd98a86709fe">XU7P7SY2DP3Q-491014520-210184</_dlc_DocId>
    <_dlc_DocIdUrl xmlns="9ff07a45-11f5-479e-a441-cd98a86709fe">
      <Url>https://allianzms.sharepoint.com/teams/ES0006-3163019/_layouts/15/DocIdRedir.aspx?ID=XU7P7SY2DP3Q-491014520-210184</Url>
      <Description>XU7P7SY2DP3Q-491014520-210184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F8CC39-F5B9-49E4-A20F-8824D490607E}">
  <ds:schemaRefs>
    <ds:schemaRef ds:uri="http://schemas.microsoft.com/sharepoint/v3/contenttype/forms"/>
  </ds:schemaRefs>
</ds:datastoreItem>
</file>

<file path=customXml/itemProps2.xml><?xml version="1.0" encoding="utf-8"?>
<ds:datastoreItem xmlns:ds="http://schemas.openxmlformats.org/officeDocument/2006/customXml" ds:itemID="{D19BD4F1-5676-48C8-BAC5-4C6FC35C0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AC0BB-26D5-473B-8915-CACAFAF98841}">
  <ds:schemaRefs>
    <ds:schemaRef ds:uri="http://schemas.microsoft.com/office/2006/metadata/properties"/>
    <ds:schemaRef ds:uri="http://schemas.microsoft.com/office/infopath/2007/PartnerControls"/>
    <ds:schemaRef ds:uri="5d5361cd-dd21-42bb-ace1-e1b72dd4ac82"/>
    <ds:schemaRef ds:uri="9ff07a45-11f5-479e-a441-cd98a86709fe"/>
    <ds:schemaRef ds:uri="http://schemas.microsoft.com/sharepoint/v3/fields"/>
  </ds:schemaRefs>
</ds:datastoreItem>
</file>

<file path=customXml/itemProps4.xml><?xml version="1.0" encoding="utf-8"?>
<ds:datastoreItem xmlns:ds="http://schemas.openxmlformats.org/officeDocument/2006/customXml" ds:itemID="{AD97EDE7-7189-46D4-B7D6-CADCC404DA88}">
  <ds:schemaRefs>
    <ds:schemaRef ds:uri="http://schemas.microsoft.com/sharepoint/events"/>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Sanchez</dc:creator>
  <cp:keywords/>
  <dc:description/>
  <cp:lastModifiedBy>Rodriguez Mosquera, Sonia (Allianz Compania de Seguros y Reaseguros S.A.)</cp:lastModifiedBy>
  <cp:revision>2</cp:revision>
  <cp:lastPrinted>2026-04-30T14:14:00Z</cp:lastPrinted>
  <dcterms:created xsi:type="dcterms:W3CDTF">2026-05-20T09:16:00Z</dcterms:created>
  <dcterms:modified xsi:type="dcterms:W3CDTF">2026-05-20T09:16:00Z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0x010100D45E6E72D8714CC7944D4D047D7ED38F006282C41002BFF144BB27F16B3DC6B31D</vt:lpwstr>
  </property>
  <property fmtid="{D5CDD505-2E9C-101B-9397-08002B2CF9AE}" pid="3" name="MediaServiceImageTags">
    <vt:lpwstr/>
  </property>
  <property fmtid="{D5CDD505-2E9C-101B-9397-08002B2CF9AE}" pid="4" name="ClassificationContentMarkingHeaderShapeIds">
    <vt:lpwstr>5cd359aa,116b7574,1389287c</vt:lpwstr>
  </property>
  <property fmtid="{D5CDD505-2E9C-101B-9397-08002B2CF9AE}" pid="5" name="ClassificationContentMarkingHeaderFontProps">
    <vt:lpwstr>#000000,10,Aptos</vt:lpwstr>
  </property>
  <property fmtid="{D5CDD505-2E9C-101B-9397-08002B2CF9AE}" pid="6" name="ClassificationContentMarkingHeaderText">
    <vt:lpwstr>Internal</vt:lpwstr>
  </property>
  <property fmtid="{D5CDD505-2E9C-101B-9397-08002B2CF9AE}" pid="7" name="MSIP_Label_863bc15e-e7bf-41c1-bdb3-03882d8a2e2c_Enabled">
    <vt:lpwstr>true</vt:lpwstr>
  </property>
  <property fmtid="{D5CDD505-2E9C-101B-9397-08002B2CF9AE}" pid="8" name="MSIP_Label_863bc15e-e7bf-41c1-bdb3-03882d8a2e2c_SetDate">
    <vt:lpwstr>2026-05-02T18:05:47Z</vt:lpwstr>
  </property>
  <property fmtid="{D5CDD505-2E9C-101B-9397-08002B2CF9AE}" pid="9" name="MSIP_Label_863bc15e-e7bf-41c1-bdb3-03882d8a2e2c_Method">
    <vt:lpwstr>Privileged</vt:lpwstr>
  </property>
  <property fmtid="{D5CDD505-2E9C-101B-9397-08002B2CF9AE}" pid="10" name="MSIP_Label_863bc15e-e7bf-41c1-bdb3-03882d8a2e2c_Name">
    <vt:lpwstr>863bc15e-e7bf-41c1-bdb3-03882d8a2e2c</vt:lpwstr>
  </property>
  <property fmtid="{D5CDD505-2E9C-101B-9397-08002B2CF9AE}" pid="11" name="MSIP_Label_863bc15e-e7bf-41c1-bdb3-03882d8a2e2c_SiteId">
    <vt:lpwstr>6e06e42d-6925-47c6-b9e7-9581c7ca302a</vt:lpwstr>
  </property>
  <property fmtid="{D5CDD505-2E9C-101B-9397-08002B2CF9AE}" pid="12" name="MSIP_Label_863bc15e-e7bf-41c1-bdb3-03882d8a2e2c_ActionId">
    <vt:lpwstr>1cf36cfd-b2c8-4584-9667-74b4bce9033f</vt:lpwstr>
  </property>
  <property fmtid="{D5CDD505-2E9C-101B-9397-08002B2CF9AE}" pid="13" name="MSIP_Label_863bc15e-e7bf-41c1-bdb3-03882d8a2e2c_ContentBits">
    <vt:lpwstr>1</vt:lpwstr>
  </property>
  <property fmtid="{D5CDD505-2E9C-101B-9397-08002B2CF9AE}" pid="14" name="MSIP_Label_863bc15e-e7bf-41c1-bdb3-03882d8a2e2c_Tag">
    <vt:lpwstr>10, 0, 1, 1</vt:lpwstr>
  </property>
  <property fmtid="{D5CDD505-2E9C-101B-9397-08002B2CF9AE}" pid="15" name="_AdHocReviewCycleID">
    <vt:i4>-166737012</vt:i4>
  </property>
  <property fmtid="{D5CDD505-2E9C-101B-9397-08002B2CF9AE}" pid="16" name="_NewReviewCycle">
    <vt:lpwstr/>
  </property>
  <property fmtid="{D5CDD505-2E9C-101B-9397-08002B2CF9AE}" pid="17" name="_EmailSubject">
    <vt:lpwstr>Nota de Prensa</vt:lpwstr>
  </property>
  <property fmtid="{D5CDD505-2E9C-101B-9397-08002B2CF9AE}" pid="18" name="_AuthorEmail">
    <vt:lpwstr>mercedes.garcia@allianz.es</vt:lpwstr>
  </property>
  <property fmtid="{D5CDD505-2E9C-101B-9397-08002B2CF9AE}" pid="19" name="_AuthorEmailDisplayName">
    <vt:lpwstr>Garcia Garcia, Mercedes (Allianz Compania de Seguros y Reaseguros S.A.)</vt:lpwstr>
  </property>
  <property fmtid="{D5CDD505-2E9C-101B-9397-08002B2CF9AE}" pid="20" name="_dlc_DocIdItemGuid">
    <vt:lpwstr>b96475ad-25dd-4cb4-a971-f8e864bedb62</vt:lpwstr>
  </property>
  <property fmtid="{D5CDD505-2E9C-101B-9397-08002B2CF9AE}" pid="21" name="DossierDepartment">
    <vt:lpwstr/>
  </property>
  <property fmtid="{D5CDD505-2E9C-101B-9397-08002B2CF9AE}" pid="22" name="AllianzContractingParties">
    <vt:lpwstr/>
  </property>
  <property fmtid="{D5CDD505-2E9C-101B-9397-08002B2CF9AE}" pid="23" name="Contract_Type">
    <vt:lpwstr/>
  </property>
  <property fmtid="{D5CDD505-2E9C-101B-9397-08002B2CF9AE}" pid="24" name="b0fe84444e894ab98172082a3d0e58f8">
    <vt:lpwstr/>
  </property>
  <property fmtid="{D5CDD505-2E9C-101B-9397-08002B2CF9AE}" pid="25" name="Document_Class">
    <vt:lpwstr/>
  </property>
  <property fmtid="{D5CDD505-2E9C-101B-9397-08002B2CF9AE}" pid="26" name="iccd162ff52447b49ab8f5fd8f2cec1e">
    <vt:lpwstr/>
  </property>
  <property fmtid="{D5CDD505-2E9C-101B-9397-08002B2CF9AE}" pid="27" name="_PreviousAdHocReviewCycleID">
    <vt:i4>-1045925054</vt:i4>
  </property>
</Properties>
</file>